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33E" w:rsidRDefault="00DE533E" w:rsidP="001E7C14">
      <w:pPr>
        <w:spacing w:after="90" w:line="240" w:lineRule="auto"/>
        <w:outlineLvl w:val="3"/>
        <w:rPr>
          <w:rFonts w:ascii="Times New Roman" w:eastAsia="Times New Roman" w:hAnsi="Times New Roman" w:cs="Times New Roman"/>
          <w:sz w:val="27"/>
          <w:szCs w:val="27"/>
        </w:rPr>
      </w:pPr>
      <w:bookmarkStart w:id="0" w:name="_GoBack"/>
      <w:bookmarkEnd w:id="0"/>
      <w:r>
        <w:rPr>
          <w:rFonts w:ascii="Times New Roman" w:eastAsia="Times New Roman" w:hAnsi="Times New Roman" w:cs="Times New Roman"/>
          <w:sz w:val="27"/>
          <w:szCs w:val="27"/>
        </w:rPr>
        <w:t>Reviews</w:t>
      </w:r>
    </w:p>
    <w:p w:rsidR="001E7C14" w:rsidRDefault="001E7C14" w:rsidP="001E7C14">
      <w:pPr>
        <w:spacing w:after="90" w:line="240" w:lineRule="auto"/>
        <w:outlineLvl w:val="3"/>
        <w:rPr>
          <w:rFonts w:ascii="Times New Roman" w:eastAsia="Times New Roman" w:hAnsi="Times New Roman" w:cs="Times New Roman"/>
          <w:sz w:val="27"/>
          <w:szCs w:val="27"/>
        </w:rPr>
      </w:pPr>
      <w:r w:rsidRPr="007E20E0">
        <w:rPr>
          <w:rFonts w:ascii="Times New Roman" w:eastAsia="Times New Roman" w:hAnsi="Times New Roman" w:cs="Times New Roman"/>
          <w:sz w:val="27"/>
          <w:szCs w:val="27"/>
        </w:rPr>
        <w:t>For main text:</w:t>
      </w:r>
    </w:p>
    <w:p w:rsidR="00DC6487" w:rsidRPr="007E20E0" w:rsidRDefault="00DC6487" w:rsidP="001E7C14">
      <w:pPr>
        <w:spacing w:after="90" w:line="240" w:lineRule="auto"/>
        <w:outlineLvl w:val="3"/>
        <w:rPr>
          <w:rFonts w:ascii="Times New Roman" w:eastAsia="Times New Roman" w:hAnsi="Times New Roman" w:cs="Times New Roman"/>
          <w:sz w:val="27"/>
          <w:szCs w:val="27"/>
        </w:rPr>
      </w:pPr>
    </w:p>
    <w:p w:rsidR="001E7C14" w:rsidRPr="007E20E0" w:rsidRDefault="009C2A6D" w:rsidP="001E7C14">
      <w:pPr>
        <w:spacing w:after="90" w:line="240" w:lineRule="auto"/>
        <w:outlineLvl w:val="3"/>
        <w:rPr>
          <w:rFonts w:ascii="Times New Roman" w:eastAsia="Times New Roman" w:hAnsi="Times New Roman" w:cs="Times New Roman"/>
          <w:sz w:val="27"/>
          <w:szCs w:val="27"/>
        </w:rPr>
      </w:pPr>
      <w:r w:rsidRPr="007E20E0">
        <w:rPr>
          <w:rFonts w:ascii="Times New Roman" w:eastAsia="Times New Roman" w:hAnsi="Times New Roman" w:cs="Times New Roman"/>
          <w:sz w:val="27"/>
          <w:szCs w:val="27"/>
        </w:rPr>
        <w:t>Risk of bias</w:t>
      </w:r>
    </w:p>
    <w:p w:rsidR="003D6272" w:rsidRDefault="001E7C14" w:rsidP="009C2A6D">
      <w:p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Two review authors (initials) independently assessed the risk of bias</w:t>
      </w:r>
      <w:r w:rsidR="009C2A6D" w:rsidRPr="007E20E0">
        <w:rPr>
          <w:rFonts w:ascii="Times New Roman" w:eastAsia="Times New Roman" w:hAnsi="Times New Roman" w:cs="Times New Roman"/>
          <w:sz w:val="24"/>
          <w:szCs w:val="24"/>
        </w:rPr>
        <w:t xml:space="preserve"> </w:t>
      </w:r>
      <w:r w:rsidR="003D6272">
        <w:rPr>
          <w:rFonts w:ascii="Times New Roman" w:eastAsia="Times New Roman" w:hAnsi="Times New Roman" w:cs="Times New Roman"/>
          <w:sz w:val="24"/>
          <w:szCs w:val="24"/>
        </w:rPr>
        <w:t xml:space="preserve">(low, high, or unclear) </w:t>
      </w:r>
      <w:r w:rsidRPr="007E20E0">
        <w:rPr>
          <w:rFonts w:ascii="Times New Roman" w:eastAsia="Times New Roman" w:hAnsi="Times New Roman" w:cs="Times New Roman"/>
          <w:sz w:val="24"/>
          <w:szCs w:val="24"/>
        </w:rPr>
        <w:t>of all included trials using the Cochrane ‘Risk of bias</w:t>
      </w:r>
      <w:r w:rsidR="003D6272">
        <w:rPr>
          <w:rFonts w:ascii="Times New Roman" w:eastAsia="Times New Roman" w:hAnsi="Times New Roman" w:cs="Times New Roman"/>
          <w:sz w:val="24"/>
          <w:szCs w:val="24"/>
        </w:rPr>
        <w:t>’ tool (Higgins 2011) for the following domains:</w:t>
      </w:r>
    </w:p>
    <w:p w:rsidR="003D6272" w:rsidRDefault="003D6272" w:rsidP="003D6272">
      <w:pPr>
        <w:pStyle w:val="ListParagraph"/>
        <w:numPr>
          <w:ilvl w:val="0"/>
          <w:numId w:val="12"/>
        </w:numPr>
        <w:spacing w:after="120" w:line="240" w:lineRule="auto"/>
        <w:rPr>
          <w:rFonts w:ascii="Times New Roman" w:eastAsia="Times New Roman" w:hAnsi="Times New Roman" w:cs="Times New Roman"/>
          <w:sz w:val="24"/>
          <w:szCs w:val="24"/>
        </w:rPr>
      </w:pPr>
      <w:r w:rsidRPr="003D6272">
        <w:rPr>
          <w:rFonts w:ascii="Times New Roman" w:eastAsia="Times New Roman" w:hAnsi="Times New Roman" w:cs="Times New Roman"/>
          <w:sz w:val="24"/>
          <w:szCs w:val="24"/>
        </w:rPr>
        <w:t>s</w:t>
      </w:r>
      <w:r>
        <w:rPr>
          <w:rFonts w:ascii="Times New Roman" w:eastAsia="Times New Roman" w:hAnsi="Times New Roman" w:cs="Times New Roman"/>
          <w:sz w:val="24"/>
          <w:szCs w:val="24"/>
        </w:rPr>
        <w:t>election bias</w:t>
      </w:r>
    </w:p>
    <w:p w:rsidR="003D6272" w:rsidRDefault="003D6272" w:rsidP="003D6272">
      <w:pPr>
        <w:pStyle w:val="ListParagraph"/>
        <w:numPr>
          <w:ilvl w:val="0"/>
          <w:numId w:val="12"/>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bias</w:t>
      </w:r>
    </w:p>
    <w:p w:rsidR="003D6272" w:rsidRDefault="003D6272" w:rsidP="003D6272">
      <w:pPr>
        <w:pStyle w:val="ListParagraph"/>
        <w:numPr>
          <w:ilvl w:val="0"/>
          <w:numId w:val="12"/>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attrition bias</w:t>
      </w:r>
    </w:p>
    <w:p w:rsidR="003D6272" w:rsidRDefault="003D6272" w:rsidP="003D6272">
      <w:pPr>
        <w:pStyle w:val="ListParagraph"/>
        <w:numPr>
          <w:ilvl w:val="0"/>
          <w:numId w:val="12"/>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reporting bias</w:t>
      </w:r>
    </w:p>
    <w:p w:rsidR="003D6272" w:rsidRDefault="003D6272" w:rsidP="003D6272">
      <w:pPr>
        <w:pStyle w:val="ListParagraph"/>
        <w:numPr>
          <w:ilvl w:val="0"/>
          <w:numId w:val="12"/>
        </w:numPr>
        <w:spacing w:after="120" w:line="240" w:lineRule="auto"/>
        <w:rPr>
          <w:rFonts w:ascii="Times New Roman" w:eastAsia="Times New Roman" w:hAnsi="Times New Roman" w:cs="Times New Roman"/>
          <w:sz w:val="24"/>
          <w:szCs w:val="24"/>
        </w:rPr>
      </w:pPr>
      <w:r w:rsidRPr="003D6272">
        <w:rPr>
          <w:rFonts w:ascii="Times New Roman" w:eastAsia="Times New Roman" w:hAnsi="Times New Roman" w:cs="Times New Roman"/>
          <w:sz w:val="24"/>
          <w:szCs w:val="24"/>
        </w:rPr>
        <w:t>or any other bias</w:t>
      </w:r>
    </w:p>
    <w:p w:rsidR="009C2A6D" w:rsidRPr="003D6272" w:rsidRDefault="001E7C14" w:rsidP="003D6272">
      <w:pPr>
        <w:spacing w:after="120" w:line="240" w:lineRule="auto"/>
        <w:rPr>
          <w:rFonts w:ascii="Times New Roman" w:eastAsia="Times New Roman" w:hAnsi="Times New Roman" w:cs="Times New Roman"/>
          <w:sz w:val="24"/>
          <w:szCs w:val="24"/>
        </w:rPr>
      </w:pPr>
      <w:r w:rsidRPr="003D6272">
        <w:rPr>
          <w:rFonts w:ascii="Times New Roman" w:eastAsia="Times New Roman" w:hAnsi="Times New Roman" w:cs="Times New Roman"/>
          <w:sz w:val="24"/>
          <w:szCs w:val="24"/>
        </w:rPr>
        <w:t>Any disagreements were resolved by discussion</w:t>
      </w:r>
      <w:r w:rsidR="009C2A6D" w:rsidRPr="003D6272">
        <w:rPr>
          <w:rFonts w:ascii="Times New Roman" w:eastAsia="Times New Roman" w:hAnsi="Times New Roman" w:cs="Times New Roman"/>
          <w:sz w:val="24"/>
          <w:szCs w:val="24"/>
        </w:rPr>
        <w:t xml:space="preserve"> or by a third assessor</w:t>
      </w:r>
      <w:r w:rsidRPr="003D6272">
        <w:rPr>
          <w:rFonts w:ascii="Times New Roman" w:eastAsia="Times New Roman" w:hAnsi="Times New Roman" w:cs="Times New Roman"/>
          <w:sz w:val="24"/>
          <w:szCs w:val="24"/>
        </w:rPr>
        <w:t xml:space="preserve">. </w:t>
      </w:r>
      <w:r w:rsidR="009C2A6D" w:rsidRPr="003D6272">
        <w:rPr>
          <w:rFonts w:ascii="Times New Roman" w:eastAsia="Times New Roman" w:hAnsi="Times New Roman" w:cs="Times New Roman"/>
          <w:sz w:val="24"/>
          <w:szCs w:val="24"/>
        </w:rPr>
        <w:t xml:space="preserve">See </w:t>
      </w:r>
      <w:hyperlink r:id="rId5" w:anchor="APP-02" w:history="1">
        <w:r w:rsidR="009C2A6D" w:rsidRPr="003D6272">
          <w:rPr>
            <w:rFonts w:ascii="Times New Roman" w:eastAsia="Times New Roman" w:hAnsi="Times New Roman" w:cs="Times New Roman"/>
            <w:color w:val="0000FF"/>
            <w:sz w:val="24"/>
            <w:szCs w:val="24"/>
            <w:u w:val="single"/>
          </w:rPr>
          <w:t>Appendix 2</w:t>
        </w:r>
      </w:hyperlink>
      <w:r w:rsidR="009C2A6D" w:rsidRPr="003D6272">
        <w:rPr>
          <w:rFonts w:ascii="Times New Roman" w:eastAsia="Times New Roman" w:hAnsi="Times New Roman" w:cs="Times New Roman"/>
          <w:sz w:val="24"/>
          <w:szCs w:val="24"/>
        </w:rPr>
        <w:t xml:space="preserve"> for a more detailed description of risk of bias for each domain.</w:t>
      </w:r>
    </w:p>
    <w:p w:rsidR="001E7C14" w:rsidRDefault="001E7C14" w:rsidP="001E7C14">
      <w:pPr>
        <w:spacing w:after="90" w:line="240" w:lineRule="auto"/>
        <w:outlineLvl w:val="3"/>
        <w:rPr>
          <w:rFonts w:ascii="Arial" w:eastAsia="Times New Roman" w:hAnsi="Arial" w:cs="Arial"/>
          <w:sz w:val="27"/>
          <w:szCs w:val="27"/>
        </w:rPr>
      </w:pPr>
    </w:p>
    <w:p w:rsidR="007E20E0" w:rsidRDefault="007E20E0">
      <w:pPr>
        <w:rPr>
          <w:rFonts w:ascii="Times New Roman" w:eastAsia="Times New Roman" w:hAnsi="Times New Roman" w:cs="Times New Roman"/>
          <w:sz w:val="27"/>
          <w:szCs w:val="27"/>
        </w:rPr>
      </w:pPr>
      <w:r>
        <w:rPr>
          <w:rFonts w:ascii="Times New Roman" w:eastAsia="Times New Roman" w:hAnsi="Times New Roman" w:cs="Times New Roman"/>
          <w:sz w:val="27"/>
          <w:szCs w:val="27"/>
        </w:rPr>
        <w:br w:type="page"/>
      </w:r>
    </w:p>
    <w:p w:rsidR="007E20E0" w:rsidRPr="007E20E0" w:rsidRDefault="007E20E0" w:rsidP="007E20E0">
      <w:pPr>
        <w:spacing w:after="90" w:line="240" w:lineRule="auto"/>
        <w:outlineLvl w:val="3"/>
        <w:rPr>
          <w:rFonts w:ascii="Times New Roman" w:eastAsia="Times New Roman" w:hAnsi="Times New Roman" w:cs="Times New Roman"/>
          <w:sz w:val="27"/>
          <w:szCs w:val="27"/>
        </w:rPr>
      </w:pPr>
      <w:r w:rsidRPr="007E20E0">
        <w:rPr>
          <w:rFonts w:ascii="Times New Roman" w:eastAsia="Times New Roman" w:hAnsi="Times New Roman" w:cs="Times New Roman"/>
          <w:sz w:val="27"/>
          <w:szCs w:val="27"/>
        </w:rPr>
        <w:lastRenderedPageBreak/>
        <w:t>For Appendices:</w:t>
      </w:r>
    </w:p>
    <w:p w:rsidR="007E20E0" w:rsidRPr="007E20E0" w:rsidRDefault="007E20E0" w:rsidP="007E20E0">
      <w:pPr>
        <w:spacing w:after="120" w:line="240" w:lineRule="auto"/>
        <w:rPr>
          <w:rFonts w:ascii="Times New Roman" w:eastAsia="Times New Roman" w:hAnsi="Times New Roman" w:cs="Times New Roman"/>
          <w:b/>
          <w:sz w:val="24"/>
          <w:szCs w:val="24"/>
        </w:rPr>
      </w:pPr>
      <w:r w:rsidRPr="007E20E0">
        <w:rPr>
          <w:rFonts w:ascii="Times New Roman" w:eastAsia="Times New Roman" w:hAnsi="Times New Roman" w:cs="Times New Roman"/>
          <w:b/>
          <w:sz w:val="24"/>
          <w:szCs w:val="24"/>
        </w:rPr>
        <w:t>Appendix 2</w:t>
      </w:r>
    </w:p>
    <w:p w:rsidR="007E20E0" w:rsidRPr="007E20E0" w:rsidRDefault="007E20E0" w:rsidP="007E20E0">
      <w:pPr>
        <w:spacing w:after="120" w:line="240" w:lineRule="auto"/>
        <w:rPr>
          <w:rFonts w:ascii="Times New Roman" w:eastAsia="Times New Roman" w:hAnsi="Times New Roman" w:cs="Times New Roman"/>
          <w:b/>
          <w:sz w:val="24"/>
          <w:szCs w:val="24"/>
        </w:rPr>
      </w:pPr>
      <w:r w:rsidRPr="007E20E0">
        <w:rPr>
          <w:rFonts w:ascii="Times New Roman" w:eastAsia="Times New Roman" w:hAnsi="Times New Roman" w:cs="Times New Roman"/>
          <w:b/>
          <w:sz w:val="24"/>
          <w:szCs w:val="24"/>
        </w:rPr>
        <w:t>Risk of bias tool</w:t>
      </w:r>
    </w:p>
    <w:p w:rsidR="007E20E0" w:rsidRPr="007E20E0" w:rsidRDefault="007E20E0" w:rsidP="007E20E0">
      <w:p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The following issues were evaluated and entered into the risk of bias table:</w:t>
      </w:r>
    </w:p>
    <w:p w:rsidR="007E20E0" w:rsidRPr="007E20E0" w:rsidRDefault="007E20E0" w:rsidP="007E20E0">
      <w:pPr>
        <w:pStyle w:val="ListParagraph"/>
        <w:numPr>
          <w:ilvl w:val="0"/>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Sequence generation (checking for possible selection bias). Was the allocation sequence adequately generated? </w:t>
      </w:r>
      <w:r w:rsidRPr="007E20E0">
        <w:rPr>
          <w:rFonts w:ascii="Times New Roman" w:eastAsia="Times New Roman" w:hAnsi="Times New Roman" w:cs="Times New Roman"/>
          <w:sz w:val="24"/>
          <w:szCs w:val="24"/>
        </w:rPr>
        <w:br/>
      </w:r>
      <w:r w:rsidRPr="007E20E0">
        <w:rPr>
          <w:rFonts w:ascii="Times New Roman" w:eastAsia="Times New Roman" w:hAnsi="Times New Roman" w:cs="Times New Roman"/>
          <w:sz w:val="24"/>
          <w:szCs w:val="24"/>
        </w:rPr>
        <w:br/>
        <w:t>For each included study, we categorized the method used to generate the allocation sequence as:  </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low risk (any truly random process e.g. random number table; computer random number generator);</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high risk (any non-random process e.g. odd or even date of birth; hospital or clinic record number);</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unclear risk.</w:t>
      </w:r>
      <w:r w:rsidRPr="007E20E0">
        <w:rPr>
          <w:rFonts w:ascii="Times New Roman" w:eastAsia="Times New Roman" w:hAnsi="Times New Roman" w:cs="Times New Roman"/>
          <w:sz w:val="24"/>
          <w:szCs w:val="24"/>
        </w:rPr>
        <w:br/>
      </w:r>
    </w:p>
    <w:p w:rsidR="007E20E0" w:rsidRPr="007E20E0" w:rsidRDefault="007E20E0" w:rsidP="007E20E0">
      <w:pPr>
        <w:pStyle w:val="ListParagraph"/>
        <w:numPr>
          <w:ilvl w:val="0"/>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Allocation concealment (checking for possible selection bias). Was allocation adequately concealed? </w:t>
      </w:r>
      <w:r w:rsidRPr="007E20E0">
        <w:rPr>
          <w:rFonts w:ascii="Times New Roman" w:eastAsia="Times New Roman" w:hAnsi="Times New Roman" w:cs="Times New Roman"/>
          <w:sz w:val="24"/>
          <w:szCs w:val="24"/>
        </w:rPr>
        <w:br/>
      </w:r>
      <w:r w:rsidRPr="007E20E0">
        <w:rPr>
          <w:rFonts w:ascii="Times New Roman" w:eastAsia="Times New Roman" w:hAnsi="Times New Roman" w:cs="Times New Roman"/>
          <w:sz w:val="24"/>
          <w:szCs w:val="24"/>
        </w:rPr>
        <w:br/>
        <w:t>For each included study, we categorized the method used to conceal the allocation sequence as:  </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low risk (e.g. telephone or central randomization; consecutively numbered sealed opaque envelopes);</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high risk (open random allocation; unsealed or non-opaque envelopes, alternation; date of birth);</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unclear risk.</w:t>
      </w:r>
      <w:r w:rsidRPr="007E20E0">
        <w:rPr>
          <w:rFonts w:ascii="Times New Roman" w:eastAsia="Times New Roman" w:hAnsi="Times New Roman" w:cs="Times New Roman"/>
          <w:sz w:val="24"/>
          <w:szCs w:val="24"/>
        </w:rPr>
        <w:br/>
      </w:r>
    </w:p>
    <w:p w:rsidR="007E20E0" w:rsidRPr="007E20E0" w:rsidRDefault="007E20E0" w:rsidP="007E20E0">
      <w:pPr>
        <w:pStyle w:val="ListParagraph"/>
        <w:numPr>
          <w:ilvl w:val="0"/>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Blinding (checking for possible performance bias). Was knowledge of the allocated intervention adequately prevented during the study? At study entry? At the time of outcome assessment? </w:t>
      </w:r>
      <w:r w:rsidRPr="007E20E0">
        <w:rPr>
          <w:rFonts w:ascii="Times New Roman" w:eastAsia="Times New Roman" w:hAnsi="Times New Roman" w:cs="Times New Roman"/>
          <w:sz w:val="24"/>
          <w:szCs w:val="24"/>
        </w:rPr>
        <w:br/>
      </w:r>
      <w:r w:rsidRPr="007E20E0">
        <w:rPr>
          <w:rFonts w:ascii="Times New Roman" w:eastAsia="Times New Roman" w:hAnsi="Times New Roman" w:cs="Times New Roman"/>
          <w:sz w:val="24"/>
          <w:szCs w:val="24"/>
        </w:rPr>
        <w:br/>
        <w:t>For each included study, we categorized the methods used to blind study participants and personnel from knowledge of which intervention a participant received. Blinding was assessed separately for different outcomes or classes of outcomes. We categorized the methods as:  </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low risk, high risk or unclear risk for participants;</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low risk, high risk or unclear risk for personnel;</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low risk, high risk or unclear risk for outcome assessors.</w:t>
      </w:r>
      <w:r w:rsidRPr="007E20E0">
        <w:rPr>
          <w:rFonts w:ascii="Times New Roman" w:eastAsia="Times New Roman" w:hAnsi="Times New Roman" w:cs="Times New Roman"/>
          <w:sz w:val="24"/>
          <w:szCs w:val="24"/>
        </w:rPr>
        <w:br/>
      </w:r>
    </w:p>
    <w:p w:rsidR="007E20E0" w:rsidRPr="007E20E0" w:rsidRDefault="007E20E0" w:rsidP="007E20E0">
      <w:pPr>
        <w:pStyle w:val="ListParagraph"/>
        <w:numPr>
          <w:ilvl w:val="0"/>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Incomplete outcome data (checking for possible attrition bias through withdrawals, dropouts, protocol deviations). Were incomplete outcome data adequately addressed? </w:t>
      </w:r>
      <w:r w:rsidRPr="007E20E0">
        <w:rPr>
          <w:rFonts w:ascii="Times New Roman" w:eastAsia="Times New Roman" w:hAnsi="Times New Roman" w:cs="Times New Roman"/>
          <w:sz w:val="24"/>
          <w:szCs w:val="24"/>
        </w:rPr>
        <w:br/>
      </w:r>
      <w:r w:rsidRPr="007E20E0">
        <w:rPr>
          <w:rFonts w:ascii="Times New Roman" w:eastAsia="Times New Roman" w:hAnsi="Times New Roman" w:cs="Times New Roman"/>
          <w:sz w:val="24"/>
          <w:szCs w:val="24"/>
        </w:rPr>
        <w:br/>
        <w:t xml:space="preserve">For each included study and for each outcome, we described the completeness of data including attrition and exclusions from the analysis. We noted whether attrition and exclusions were reported, the numbers included in the analysis at each stage (compared with the total randomized participants), reasons for attrition or exclusion where reported, </w:t>
      </w:r>
      <w:r w:rsidRPr="007E20E0">
        <w:rPr>
          <w:rFonts w:ascii="Times New Roman" w:eastAsia="Times New Roman" w:hAnsi="Times New Roman" w:cs="Times New Roman"/>
          <w:sz w:val="24"/>
          <w:szCs w:val="24"/>
        </w:rPr>
        <w:lastRenderedPageBreak/>
        <w:t>and whether missing data were balanced across groups or were related to outcomes. Where sufficient information was reported or supplied by the trial authors, we re-included missing data in the analyses. We categorized the methods as:  </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low risk (&lt; 20% missing data);</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high risk (≥ 20% missing data);</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unclear risk.</w:t>
      </w:r>
      <w:r w:rsidRPr="007E20E0">
        <w:rPr>
          <w:rFonts w:ascii="Times New Roman" w:eastAsia="Times New Roman" w:hAnsi="Times New Roman" w:cs="Times New Roman"/>
          <w:sz w:val="24"/>
          <w:szCs w:val="24"/>
        </w:rPr>
        <w:br/>
      </w:r>
    </w:p>
    <w:p w:rsidR="007E20E0" w:rsidRPr="007E20E0" w:rsidRDefault="007E20E0" w:rsidP="007E20E0">
      <w:pPr>
        <w:pStyle w:val="ListParagraph"/>
        <w:numPr>
          <w:ilvl w:val="0"/>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Selective reporting bias. Are reports of the study free of suggestion of selective outcome reporting? </w:t>
      </w:r>
      <w:r w:rsidRPr="007E20E0">
        <w:rPr>
          <w:rFonts w:ascii="Times New Roman" w:eastAsia="Times New Roman" w:hAnsi="Times New Roman" w:cs="Times New Roman"/>
          <w:sz w:val="24"/>
          <w:szCs w:val="24"/>
        </w:rPr>
        <w:br/>
      </w:r>
      <w:r w:rsidRPr="007E20E0">
        <w:rPr>
          <w:rFonts w:ascii="Times New Roman" w:eastAsia="Times New Roman" w:hAnsi="Times New Roman" w:cs="Times New Roman"/>
          <w:sz w:val="24"/>
          <w:szCs w:val="24"/>
        </w:rPr>
        <w:br/>
        <w:t>For each included study, we described how we investigated the possibility of selective outcome reporting bias and what we found. We assessed the methods as: </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low risk (where it is clear that all of the study’s pre-specified outcomes and all expected outcomes of interest to the review have been reported); </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high risk (where not all the study’s pre-specified outcomes have been reported; one or more reported primary outcomes were not pre-specified outcomes of interest are reported incompletely and so cannot be used; study fails to include results of a key outcome that would have been expected to have been reported); </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unclear risk.</w:t>
      </w:r>
      <w:r w:rsidRPr="007E20E0">
        <w:rPr>
          <w:rFonts w:ascii="Times New Roman" w:eastAsia="Times New Roman" w:hAnsi="Times New Roman" w:cs="Times New Roman"/>
          <w:sz w:val="24"/>
          <w:szCs w:val="24"/>
        </w:rPr>
        <w:br/>
      </w:r>
    </w:p>
    <w:p w:rsidR="007E20E0" w:rsidRPr="007E20E0" w:rsidRDefault="007E20E0" w:rsidP="007E20E0">
      <w:pPr>
        <w:pStyle w:val="ListParagraph"/>
        <w:numPr>
          <w:ilvl w:val="0"/>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Other sources of bias. Was the study apparently free of other problems that could put it at a high risk of bias? </w:t>
      </w:r>
      <w:r w:rsidRPr="007E20E0">
        <w:rPr>
          <w:rFonts w:ascii="Times New Roman" w:eastAsia="Times New Roman" w:hAnsi="Times New Roman" w:cs="Times New Roman"/>
          <w:sz w:val="24"/>
          <w:szCs w:val="24"/>
        </w:rPr>
        <w:br/>
      </w:r>
      <w:r w:rsidRPr="007E20E0">
        <w:rPr>
          <w:rFonts w:ascii="Times New Roman" w:eastAsia="Times New Roman" w:hAnsi="Times New Roman" w:cs="Times New Roman"/>
          <w:sz w:val="24"/>
          <w:szCs w:val="24"/>
        </w:rPr>
        <w:br/>
        <w:t>For each included study, we described any important concerns we had about other possible sources of bias (for example, whether there was a potential source of bias related to the specific study design or whether the trial was stopped early due to some data-dependent process). We assessed whether each study was free of other problems that could put it at risk of bias as: </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low risk;</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high risk;</w:t>
      </w:r>
    </w:p>
    <w:p w:rsidR="007E20E0" w:rsidRPr="007E20E0" w:rsidRDefault="007E20E0" w:rsidP="007E20E0">
      <w:pPr>
        <w:pStyle w:val="ListParagraph"/>
        <w:numPr>
          <w:ilvl w:val="1"/>
          <w:numId w:val="11"/>
        </w:num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unclear risk.</w:t>
      </w:r>
    </w:p>
    <w:p w:rsidR="007E20E0" w:rsidRPr="007E20E0" w:rsidRDefault="007E20E0" w:rsidP="007E20E0">
      <w:p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If needed, we planned to explore the impact of the level of bias through undertaking sensitivity analyses.</w:t>
      </w:r>
    </w:p>
    <w:p w:rsidR="00950CBB" w:rsidRPr="00532CA5" w:rsidRDefault="00950CBB" w:rsidP="00532CA5">
      <w:pPr>
        <w:spacing w:after="90" w:line="240" w:lineRule="auto"/>
        <w:outlineLvl w:val="3"/>
        <w:rPr>
          <w:rFonts w:ascii="Arial" w:hAnsi="Arial" w:cs="Arial"/>
        </w:rPr>
      </w:pPr>
    </w:p>
    <w:p w:rsidR="006C7EA3" w:rsidRDefault="006C7EA3" w:rsidP="006C7EA3">
      <w:pPr>
        <w:pStyle w:val="Heading3"/>
        <w:rPr>
          <w:color w:val="0066CC"/>
        </w:rPr>
      </w:pPr>
      <w:bookmarkStart w:id="1" w:name="REF-Higgins-2011"/>
      <w:r>
        <w:rPr>
          <w:color w:val="0066CC"/>
        </w:rPr>
        <w:t>Higgins 2011</w:t>
      </w:r>
      <w:bookmarkEnd w:id="1"/>
      <w:r>
        <w:rPr>
          <w:color w:val="0066CC"/>
        </w:rPr>
        <w:t xml:space="preserve"> </w:t>
      </w:r>
    </w:p>
    <w:p w:rsidR="006C7EA3" w:rsidRDefault="006C7EA3" w:rsidP="006C7EA3">
      <w:pPr>
        <w:pStyle w:val="fixedtext"/>
        <w:rPr>
          <w:rFonts w:ascii="Arial" w:hAnsi="Arial" w:cs="Arial"/>
        </w:rPr>
      </w:pPr>
      <w:r>
        <w:rPr>
          <w:rFonts w:ascii="Arial" w:hAnsi="Arial" w:cs="Arial"/>
        </w:rPr>
        <w:t>Higgins JPT, Green S (editors). Cochrane Handbook for Systematic Reviews of Interventions Version 5.1.0 [updated March 2011]. The Cochrane Collaboration, 2011. Available from www.cochrane-handbook.org.</w:t>
      </w:r>
    </w:p>
    <w:p w:rsidR="00DE533E" w:rsidRDefault="00DE533E">
      <w:pPr>
        <w:rPr>
          <w:rFonts w:ascii="Times New Roman" w:eastAsia="Times New Roman" w:hAnsi="Times New Roman" w:cs="Times New Roman"/>
          <w:sz w:val="27"/>
          <w:szCs w:val="27"/>
        </w:rPr>
      </w:pPr>
      <w:r>
        <w:rPr>
          <w:rFonts w:ascii="Times New Roman" w:eastAsia="Times New Roman" w:hAnsi="Times New Roman" w:cs="Times New Roman"/>
          <w:sz w:val="27"/>
          <w:szCs w:val="27"/>
        </w:rPr>
        <w:br w:type="page"/>
      </w:r>
    </w:p>
    <w:p w:rsidR="00DE533E" w:rsidRDefault="00DE533E" w:rsidP="00DE533E">
      <w:pPr>
        <w:spacing w:after="90" w:line="240" w:lineRule="auto"/>
        <w:outlineLvl w:val="3"/>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Protocols:</w:t>
      </w:r>
    </w:p>
    <w:p w:rsidR="00DE533E" w:rsidRDefault="00DE533E" w:rsidP="00DE533E">
      <w:pPr>
        <w:spacing w:after="90" w:line="240" w:lineRule="auto"/>
        <w:outlineLvl w:val="3"/>
        <w:rPr>
          <w:rFonts w:ascii="Times New Roman" w:eastAsia="Times New Roman" w:hAnsi="Times New Roman" w:cs="Times New Roman"/>
          <w:sz w:val="27"/>
          <w:szCs w:val="27"/>
        </w:rPr>
      </w:pPr>
      <w:r w:rsidRPr="007E20E0">
        <w:rPr>
          <w:rFonts w:ascii="Times New Roman" w:eastAsia="Times New Roman" w:hAnsi="Times New Roman" w:cs="Times New Roman"/>
          <w:sz w:val="27"/>
          <w:szCs w:val="27"/>
        </w:rPr>
        <w:t>For main text:</w:t>
      </w:r>
    </w:p>
    <w:p w:rsidR="00DE533E" w:rsidRPr="007E20E0" w:rsidRDefault="00DE533E" w:rsidP="00DE533E">
      <w:pPr>
        <w:spacing w:after="90" w:line="240" w:lineRule="auto"/>
        <w:outlineLvl w:val="3"/>
        <w:rPr>
          <w:rFonts w:ascii="Times New Roman" w:eastAsia="Times New Roman" w:hAnsi="Times New Roman" w:cs="Times New Roman"/>
          <w:sz w:val="27"/>
          <w:szCs w:val="27"/>
        </w:rPr>
      </w:pPr>
    </w:p>
    <w:p w:rsidR="00DE533E" w:rsidRPr="007E20E0" w:rsidRDefault="00DE533E" w:rsidP="00DE533E">
      <w:pPr>
        <w:spacing w:after="90" w:line="240" w:lineRule="auto"/>
        <w:outlineLvl w:val="3"/>
        <w:rPr>
          <w:rFonts w:ascii="Times New Roman" w:eastAsia="Times New Roman" w:hAnsi="Times New Roman" w:cs="Times New Roman"/>
          <w:sz w:val="27"/>
          <w:szCs w:val="27"/>
        </w:rPr>
      </w:pPr>
      <w:r w:rsidRPr="007E20E0">
        <w:rPr>
          <w:rFonts w:ascii="Times New Roman" w:eastAsia="Times New Roman" w:hAnsi="Times New Roman" w:cs="Times New Roman"/>
          <w:sz w:val="27"/>
          <w:szCs w:val="27"/>
        </w:rPr>
        <w:t>Risk of bias</w:t>
      </w:r>
    </w:p>
    <w:p w:rsidR="00DE533E" w:rsidRDefault="00DE533E" w:rsidP="00DE533E">
      <w:p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 xml:space="preserve">Two review authors </w:t>
      </w:r>
      <w:r>
        <w:rPr>
          <w:rFonts w:ascii="Times New Roman" w:eastAsia="Times New Roman" w:hAnsi="Times New Roman" w:cs="Times New Roman"/>
          <w:sz w:val="24"/>
          <w:szCs w:val="24"/>
        </w:rPr>
        <w:t>will independently assess</w:t>
      </w:r>
      <w:r w:rsidRPr="007E20E0">
        <w:rPr>
          <w:rFonts w:ascii="Times New Roman" w:eastAsia="Times New Roman" w:hAnsi="Times New Roman" w:cs="Times New Roman"/>
          <w:sz w:val="24"/>
          <w:szCs w:val="24"/>
        </w:rPr>
        <w:t xml:space="preserve"> the risk of bias </w:t>
      </w:r>
      <w:r>
        <w:rPr>
          <w:rFonts w:ascii="Times New Roman" w:eastAsia="Times New Roman" w:hAnsi="Times New Roman" w:cs="Times New Roman"/>
          <w:sz w:val="24"/>
          <w:szCs w:val="24"/>
        </w:rPr>
        <w:t xml:space="preserve">(low, high, or unclear) </w:t>
      </w:r>
      <w:r w:rsidRPr="007E20E0">
        <w:rPr>
          <w:rFonts w:ascii="Times New Roman" w:eastAsia="Times New Roman" w:hAnsi="Times New Roman" w:cs="Times New Roman"/>
          <w:sz w:val="24"/>
          <w:szCs w:val="24"/>
        </w:rPr>
        <w:t>of all included trials using the Cochrane ‘Risk of bias</w:t>
      </w:r>
      <w:r>
        <w:rPr>
          <w:rFonts w:ascii="Times New Roman" w:eastAsia="Times New Roman" w:hAnsi="Times New Roman" w:cs="Times New Roman"/>
          <w:sz w:val="24"/>
          <w:szCs w:val="24"/>
        </w:rPr>
        <w:t>’ tool (Higgins 2011) for the following domains:</w:t>
      </w:r>
    </w:p>
    <w:p w:rsidR="00DE533E" w:rsidRDefault="00DE533E" w:rsidP="00DE533E">
      <w:pPr>
        <w:pStyle w:val="ListParagraph"/>
        <w:numPr>
          <w:ilvl w:val="0"/>
          <w:numId w:val="12"/>
        </w:numPr>
        <w:spacing w:after="120" w:line="240" w:lineRule="auto"/>
        <w:rPr>
          <w:rFonts w:ascii="Times New Roman" w:eastAsia="Times New Roman" w:hAnsi="Times New Roman" w:cs="Times New Roman"/>
          <w:sz w:val="24"/>
          <w:szCs w:val="24"/>
        </w:rPr>
      </w:pPr>
      <w:r w:rsidRPr="003D6272">
        <w:rPr>
          <w:rFonts w:ascii="Times New Roman" w:eastAsia="Times New Roman" w:hAnsi="Times New Roman" w:cs="Times New Roman"/>
          <w:sz w:val="24"/>
          <w:szCs w:val="24"/>
        </w:rPr>
        <w:t>s</w:t>
      </w:r>
      <w:r>
        <w:rPr>
          <w:rFonts w:ascii="Times New Roman" w:eastAsia="Times New Roman" w:hAnsi="Times New Roman" w:cs="Times New Roman"/>
          <w:sz w:val="24"/>
          <w:szCs w:val="24"/>
        </w:rPr>
        <w:t>election bias</w:t>
      </w:r>
    </w:p>
    <w:p w:rsidR="00DE533E" w:rsidRDefault="00DE533E" w:rsidP="00DE533E">
      <w:pPr>
        <w:pStyle w:val="ListParagraph"/>
        <w:numPr>
          <w:ilvl w:val="0"/>
          <w:numId w:val="12"/>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bias</w:t>
      </w:r>
    </w:p>
    <w:p w:rsidR="00DE533E" w:rsidRDefault="00DE533E" w:rsidP="00DE533E">
      <w:pPr>
        <w:pStyle w:val="ListParagraph"/>
        <w:numPr>
          <w:ilvl w:val="0"/>
          <w:numId w:val="12"/>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attrition bias</w:t>
      </w:r>
    </w:p>
    <w:p w:rsidR="00DE533E" w:rsidRDefault="00DE533E" w:rsidP="00DE533E">
      <w:pPr>
        <w:pStyle w:val="ListParagraph"/>
        <w:numPr>
          <w:ilvl w:val="0"/>
          <w:numId w:val="12"/>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reporting bias</w:t>
      </w:r>
    </w:p>
    <w:p w:rsidR="00DE533E" w:rsidRDefault="00DE533E" w:rsidP="00DE533E">
      <w:pPr>
        <w:pStyle w:val="ListParagraph"/>
        <w:numPr>
          <w:ilvl w:val="0"/>
          <w:numId w:val="12"/>
        </w:numPr>
        <w:spacing w:after="120" w:line="240" w:lineRule="auto"/>
        <w:rPr>
          <w:rFonts w:ascii="Times New Roman" w:eastAsia="Times New Roman" w:hAnsi="Times New Roman" w:cs="Times New Roman"/>
          <w:sz w:val="24"/>
          <w:szCs w:val="24"/>
        </w:rPr>
      </w:pPr>
      <w:r w:rsidRPr="003D6272">
        <w:rPr>
          <w:rFonts w:ascii="Times New Roman" w:eastAsia="Times New Roman" w:hAnsi="Times New Roman" w:cs="Times New Roman"/>
          <w:sz w:val="24"/>
          <w:szCs w:val="24"/>
        </w:rPr>
        <w:t>or any other bias</w:t>
      </w:r>
    </w:p>
    <w:p w:rsidR="00DE533E" w:rsidRPr="003D6272" w:rsidRDefault="00DE533E" w:rsidP="00DE533E">
      <w:pPr>
        <w:spacing w:after="120" w:line="240" w:lineRule="auto"/>
        <w:rPr>
          <w:rFonts w:ascii="Times New Roman" w:eastAsia="Times New Roman" w:hAnsi="Times New Roman" w:cs="Times New Roman"/>
          <w:sz w:val="24"/>
          <w:szCs w:val="24"/>
        </w:rPr>
      </w:pPr>
      <w:r w:rsidRPr="003D6272">
        <w:rPr>
          <w:rFonts w:ascii="Times New Roman" w:eastAsia="Times New Roman" w:hAnsi="Times New Roman" w:cs="Times New Roman"/>
          <w:sz w:val="24"/>
          <w:szCs w:val="24"/>
        </w:rPr>
        <w:t xml:space="preserve">Any disagreements </w:t>
      </w:r>
      <w:r>
        <w:rPr>
          <w:rFonts w:ascii="Times New Roman" w:eastAsia="Times New Roman" w:hAnsi="Times New Roman" w:cs="Times New Roman"/>
          <w:sz w:val="24"/>
          <w:szCs w:val="24"/>
        </w:rPr>
        <w:t>will be</w:t>
      </w:r>
      <w:r w:rsidRPr="003D6272">
        <w:rPr>
          <w:rFonts w:ascii="Times New Roman" w:eastAsia="Times New Roman" w:hAnsi="Times New Roman" w:cs="Times New Roman"/>
          <w:sz w:val="24"/>
          <w:szCs w:val="24"/>
        </w:rPr>
        <w:t xml:space="preserve"> resolved by discussion or by a third assessor. See </w:t>
      </w:r>
      <w:hyperlink r:id="rId6" w:anchor="APP-02" w:history="1">
        <w:r w:rsidRPr="003D6272">
          <w:rPr>
            <w:rFonts w:ascii="Times New Roman" w:eastAsia="Times New Roman" w:hAnsi="Times New Roman" w:cs="Times New Roman"/>
            <w:color w:val="0000FF"/>
            <w:sz w:val="24"/>
            <w:szCs w:val="24"/>
            <w:u w:val="single"/>
          </w:rPr>
          <w:t>Appendix 2</w:t>
        </w:r>
      </w:hyperlink>
      <w:r w:rsidRPr="003D6272">
        <w:rPr>
          <w:rFonts w:ascii="Times New Roman" w:eastAsia="Times New Roman" w:hAnsi="Times New Roman" w:cs="Times New Roman"/>
          <w:sz w:val="24"/>
          <w:szCs w:val="24"/>
        </w:rPr>
        <w:t xml:space="preserve"> for a more detailed description of risk of bias for each domain.</w:t>
      </w:r>
    </w:p>
    <w:p w:rsidR="00DE533E" w:rsidRDefault="00DE533E" w:rsidP="00DE533E">
      <w:pPr>
        <w:spacing w:after="90" w:line="240" w:lineRule="auto"/>
        <w:outlineLvl w:val="3"/>
        <w:rPr>
          <w:rFonts w:ascii="Arial" w:eastAsia="Times New Roman" w:hAnsi="Arial" w:cs="Arial"/>
          <w:sz w:val="27"/>
          <w:szCs w:val="27"/>
        </w:rPr>
      </w:pPr>
    </w:p>
    <w:p w:rsidR="00DE533E" w:rsidRDefault="00DE533E" w:rsidP="00DE533E">
      <w:pPr>
        <w:rPr>
          <w:rFonts w:ascii="Times New Roman" w:eastAsia="Times New Roman" w:hAnsi="Times New Roman" w:cs="Times New Roman"/>
          <w:sz w:val="27"/>
          <w:szCs w:val="27"/>
        </w:rPr>
      </w:pPr>
      <w:r>
        <w:rPr>
          <w:rFonts w:ascii="Times New Roman" w:eastAsia="Times New Roman" w:hAnsi="Times New Roman" w:cs="Times New Roman"/>
          <w:sz w:val="27"/>
          <w:szCs w:val="27"/>
        </w:rPr>
        <w:br w:type="page"/>
      </w:r>
    </w:p>
    <w:p w:rsidR="00DE533E" w:rsidRPr="007E20E0" w:rsidRDefault="00DE533E" w:rsidP="00DE533E">
      <w:pPr>
        <w:spacing w:after="90" w:line="240" w:lineRule="auto"/>
        <w:outlineLvl w:val="3"/>
        <w:rPr>
          <w:rFonts w:ascii="Times New Roman" w:eastAsia="Times New Roman" w:hAnsi="Times New Roman" w:cs="Times New Roman"/>
          <w:sz w:val="27"/>
          <w:szCs w:val="27"/>
        </w:rPr>
      </w:pPr>
      <w:r w:rsidRPr="007E20E0">
        <w:rPr>
          <w:rFonts w:ascii="Times New Roman" w:eastAsia="Times New Roman" w:hAnsi="Times New Roman" w:cs="Times New Roman"/>
          <w:sz w:val="27"/>
          <w:szCs w:val="27"/>
        </w:rPr>
        <w:t>For Appendices:</w:t>
      </w:r>
    </w:p>
    <w:p w:rsidR="00DE533E" w:rsidRPr="007E20E0" w:rsidRDefault="00DE533E" w:rsidP="00DE533E">
      <w:pPr>
        <w:spacing w:after="120" w:line="240" w:lineRule="auto"/>
        <w:rPr>
          <w:rFonts w:ascii="Times New Roman" w:eastAsia="Times New Roman" w:hAnsi="Times New Roman" w:cs="Times New Roman"/>
          <w:b/>
          <w:sz w:val="24"/>
          <w:szCs w:val="24"/>
        </w:rPr>
      </w:pPr>
      <w:r w:rsidRPr="007E20E0">
        <w:rPr>
          <w:rFonts w:ascii="Times New Roman" w:eastAsia="Times New Roman" w:hAnsi="Times New Roman" w:cs="Times New Roman"/>
          <w:b/>
          <w:sz w:val="24"/>
          <w:szCs w:val="24"/>
        </w:rPr>
        <w:t>Appendix 2</w:t>
      </w:r>
    </w:p>
    <w:p w:rsidR="00DE533E" w:rsidRPr="007E20E0" w:rsidRDefault="00DE533E" w:rsidP="00DE533E">
      <w:pPr>
        <w:spacing w:after="120" w:line="240" w:lineRule="auto"/>
        <w:rPr>
          <w:rFonts w:ascii="Times New Roman" w:eastAsia="Times New Roman" w:hAnsi="Times New Roman" w:cs="Times New Roman"/>
          <w:b/>
          <w:sz w:val="24"/>
          <w:szCs w:val="24"/>
        </w:rPr>
      </w:pPr>
      <w:r w:rsidRPr="007E20E0">
        <w:rPr>
          <w:rFonts w:ascii="Times New Roman" w:eastAsia="Times New Roman" w:hAnsi="Times New Roman" w:cs="Times New Roman"/>
          <w:b/>
          <w:sz w:val="24"/>
          <w:szCs w:val="24"/>
        </w:rPr>
        <w:t>Risk of bias tool</w:t>
      </w:r>
    </w:p>
    <w:p w:rsidR="00DE533E" w:rsidRPr="007E20E0" w:rsidRDefault="00DE533E" w:rsidP="00DE533E">
      <w:p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 xml:space="preserve">The following issues </w:t>
      </w:r>
      <w:r>
        <w:rPr>
          <w:rFonts w:ascii="Times New Roman" w:eastAsia="Times New Roman" w:hAnsi="Times New Roman" w:cs="Times New Roman"/>
          <w:sz w:val="24"/>
          <w:szCs w:val="24"/>
        </w:rPr>
        <w:t>will be</w:t>
      </w:r>
      <w:r w:rsidRPr="007E20E0">
        <w:rPr>
          <w:rFonts w:ascii="Times New Roman" w:eastAsia="Times New Roman" w:hAnsi="Times New Roman" w:cs="Times New Roman"/>
          <w:sz w:val="24"/>
          <w:szCs w:val="24"/>
        </w:rPr>
        <w:t xml:space="preserve"> evaluated and entered into the risk of bias table:</w:t>
      </w:r>
    </w:p>
    <w:p w:rsidR="00DE533E" w:rsidRPr="00DE533E" w:rsidRDefault="00DE533E" w:rsidP="00DE533E">
      <w:pPr>
        <w:pStyle w:val="ListParagraph"/>
        <w:numPr>
          <w:ilvl w:val="0"/>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Sequence generation (checking for possible selection bias). Was the allocation sequence adequately generated? </w:t>
      </w:r>
      <w:r w:rsidRPr="00DE533E">
        <w:rPr>
          <w:rFonts w:ascii="Times New Roman" w:eastAsia="Times New Roman" w:hAnsi="Times New Roman" w:cs="Times New Roman"/>
          <w:sz w:val="24"/>
          <w:szCs w:val="24"/>
        </w:rPr>
        <w:br/>
      </w:r>
      <w:r w:rsidRPr="00DE533E">
        <w:rPr>
          <w:rFonts w:ascii="Times New Roman" w:eastAsia="Times New Roman" w:hAnsi="Times New Roman" w:cs="Times New Roman"/>
          <w:sz w:val="24"/>
          <w:szCs w:val="24"/>
        </w:rPr>
        <w:br/>
        <w:t xml:space="preserve">For each included study, we </w:t>
      </w:r>
      <w:r>
        <w:rPr>
          <w:rFonts w:ascii="Times New Roman" w:eastAsia="Times New Roman" w:hAnsi="Times New Roman" w:cs="Times New Roman"/>
          <w:sz w:val="24"/>
          <w:szCs w:val="24"/>
        </w:rPr>
        <w:t>will categorize</w:t>
      </w:r>
      <w:r w:rsidRPr="00DE533E">
        <w:rPr>
          <w:rFonts w:ascii="Times New Roman" w:eastAsia="Times New Roman" w:hAnsi="Times New Roman" w:cs="Times New Roman"/>
          <w:sz w:val="24"/>
          <w:szCs w:val="24"/>
        </w:rPr>
        <w:t xml:space="preserve"> the method used to generate the allocation sequence as:  </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low risk (any truly random process e.g. random number table; computer random number generator);</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high risk (any non-random process e.g. odd or even date of birth; hospital or clinic record number);</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unclear risk.</w:t>
      </w:r>
      <w:r w:rsidRPr="00DE533E">
        <w:rPr>
          <w:rFonts w:ascii="Times New Roman" w:eastAsia="Times New Roman" w:hAnsi="Times New Roman" w:cs="Times New Roman"/>
          <w:sz w:val="24"/>
          <w:szCs w:val="24"/>
        </w:rPr>
        <w:br/>
      </w:r>
    </w:p>
    <w:p w:rsidR="00DE533E" w:rsidRPr="00DE533E" w:rsidRDefault="00DE533E" w:rsidP="00DE533E">
      <w:pPr>
        <w:pStyle w:val="ListParagraph"/>
        <w:numPr>
          <w:ilvl w:val="0"/>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Allocation concealment (checking for possible selection bias). Was allocation adequately concealed? </w:t>
      </w:r>
      <w:r w:rsidRPr="00DE533E">
        <w:rPr>
          <w:rFonts w:ascii="Times New Roman" w:eastAsia="Times New Roman" w:hAnsi="Times New Roman" w:cs="Times New Roman"/>
          <w:sz w:val="24"/>
          <w:szCs w:val="24"/>
        </w:rPr>
        <w:br/>
      </w:r>
      <w:r w:rsidRPr="00DE533E">
        <w:rPr>
          <w:rFonts w:ascii="Times New Roman" w:eastAsia="Times New Roman" w:hAnsi="Times New Roman" w:cs="Times New Roman"/>
          <w:sz w:val="24"/>
          <w:szCs w:val="24"/>
        </w:rPr>
        <w:br/>
        <w:t xml:space="preserve">For each included study, we </w:t>
      </w:r>
      <w:r>
        <w:rPr>
          <w:rFonts w:ascii="Times New Roman" w:eastAsia="Times New Roman" w:hAnsi="Times New Roman" w:cs="Times New Roman"/>
          <w:sz w:val="24"/>
          <w:szCs w:val="24"/>
        </w:rPr>
        <w:t>will categorize</w:t>
      </w:r>
      <w:r w:rsidRPr="00DE533E">
        <w:rPr>
          <w:rFonts w:ascii="Times New Roman" w:eastAsia="Times New Roman" w:hAnsi="Times New Roman" w:cs="Times New Roman"/>
          <w:sz w:val="24"/>
          <w:szCs w:val="24"/>
        </w:rPr>
        <w:t xml:space="preserve"> the method used to conceal the allocation sequence as:  </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low risk (e.g. telephone or central randomization; consecutively numbered sealed opaque envelopes);</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high risk (open random allocation; unsealed or non-opaque envelopes, alternation; date of birth);</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unclear risk.</w:t>
      </w:r>
      <w:r w:rsidRPr="00DE533E">
        <w:rPr>
          <w:rFonts w:ascii="Times New Roman" w:eastAsia="Times New Roman" w:hAnsi="Times New Roman" w:cs="Times New Roman"/>
          <w:sz w:val="24"/>
          <w:szCs w:val="24"/>
        </w:rPr>
        <w:br/>
      </w:r>
    </w:p>
    <w:p w:rsidR="00DE533E" w:rsidRPr="00DE533E" w:rsidRDefault="00DE533E" w:rsidP="00DE533E">
      <w:pPr>
        <w:pStyle w:val="ListParagraph"/>
        <w:numPr>
          <w:ilvl w:val="0"/>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Blinding (checking for possible performance bias). Was knowledge of the allocated intervention adequately prevented during the study? At study entry? At the time of outcome assessment? </w:t>
      </w:r>
      <w:r w:rsidRPr="00DE533E">
        <w:rPr>
          <w:rFonts w:ascii="Times New Roman" w:eastAsia="Times New Roman" w:hAnsi="Times New Roman" w:cs="Times New Roman"/>
          <w:sz w:val="24"/>
          <w:szCs w:val="24"/>
        </w:rPr>
        <w:br/>
      </w:r>
      <w:r w:rsidRPr="00DE533E">
        <w:rPr>
          <w:rFonts w:ascii="Times New Roman" w:eastAsia="Times New Roman" w:hAnsi="Times New Roman" w:cs="Times New Roman"/>
          <w:sz w:val="24"/>
          <w:szCs w:val="24"/>
        </w:rPr>
        <w:br/>
        <w:t>For each included study, we</w:t>
      </w:r>
      <w:r>
        <w:rPr>
          <w:rFonts w:ascii="Times New Roman" w:eastAsia="Times New Roman" w:hAnsi="Times New Roman" w:cs="Times New Roman"/>
          <w:sz w:val="24"/>
          <w:szCs w:val="24"/>
        </w:rPr>
        <w:t xml:space="preserve"> will categorize</w:t>
      </w:r>
      <w:r w:rsidRPr="00DE533E">
        <w:rPr>
          <w:rFonts w:ascii="Times New Roman" w:eastAsia="Times New Roman" w:hAnsi="Times New Roman" w:cs="Times New Roman"/>
          <w:sz w:val="24"/>
          <w:szCs w:val="24"/>
        </w:rPr>
        <w:t xml:space="preserve"> the methods used to blind study participants and personnel from knowledge of which intervention a participant received. Blinding </w:t>
      </w:r>
      <w:r>
        <w:rPr>
          <w:rFonts w:ascii="Times New Roman" w:eastAsia="Times New Roman" w:hAnsi="Times New Roman" w:cs="Times New Roman"/>
          <w:sz w:val="24"/>
          <w:szCs w:val="24"/>
        </w:rPr>
        <w:t>will be</w:t>
      </w:r>
      <w:r w:rsidRPr="00DE533E">
        <w:rPr>
          <w:rFonts w:ascii="Times New Roman" w:eastAsia="Times New Roman" w:hAnsi="Times New Roman" w:cs="Times New Roman"/>
          <w:sz w:val="24"/>
          <w:szCs w:val="24"/>
        </w:rPr>
        <w:t xml:space="preserve"> assessed separately for different outcomes or classes of outcomes. We </w:t>
      </w:r>
      <w:r>
        <w:rPr>
          <w:rFonts w:ascii="Times New Roman" w:eastAsia="Times New Roman" w:hAnsi="Times New Roman" w:cs="Times New Roman"/>
          <w:sz w:val="24"/>
          <w:szCs w:val="24"/>
        </w:rPr>
        <w:t>will categorize</w:t>
      </w:r>
      <w:r w:rsidRPr="00DE533E">
        <w:rPr>
          <w:rFonts w:ascii="Times New Roman" w:eastAsia="Times New Roman" w:hAnsi="Times New Roman" w:cs="Times New Roman"/>
          <w:sz w:val="24"/>
          <w:szCs w:val="24"/>
        </w:rPr>
        <w:t xml:space="preserve"> the methods as:  </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low risk, high risk or unclear risk for participants;</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low risk, high risk or unclear risk for personnel;</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low risk, high risk or unclear risk for outcome assessors.</w:t>
      </w:r>
      <w:r w:rsidRPr="00DE533E">
        <w:rPr>
          <w:rFonts w:ascii="Times New Roman" w:eastAsia="Times New Roman" w:hAnsi="Times New Roman" w:cs="Times New Roman"/>
          <w:sz w:val="24"/>
          <w:szCs w:val="24"/>
        </w:rPr>
        <w:br/>
      </w:r>
    </w:p>
    <w:p w:rsidR="00DE533E" w:rsidRPr="00DE533E" w:rsidRDefault="00DE533E" w:rsidP="00DE533E">
      <w:pPr>
        <w:pStyle w:val="ListParagraph"/>
        <w:numPr>
          <w:ilvl w:val="0"/>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Incomplete outcome data (checking for possible attrition bias through withdrawals, dropouts, protocol deviations). Were incomplete outcome data adequately addressed? </w:t>
      </w:r>
      <w:r w:rsidRPr="00DE533E">
        <w:rPr>
          <w:rFonts w:ascii="Times New Roman" w:eastAsia="Times New Roman" w:hAnsi="Times New Roman" w:cs="Times New Roman"/>
          <w:sz w:val="24"/>
          <w:szCs w:val="24"/>
        </w:rPr>
        <w:br/>
      </w:r>
      <w:r w:rsidRPr="00DE533E">
        <w:rPr>
          <w:rFonts w:ascii="Times New Roman" w:eastAsia="Times New Roman" w:hAnsi="Times New Roman" w:cs="Times New Roman"/>
          <w:sz w:val="24"/>
          <w:szCs w:val="24"/>
        </w:rPr>
        <w:br/>
        <w:t xml:space="preserve">For each included study and for each outcome, we </w:t>
      </w:r>
      <w:r>
        <w:rPr>
          <w:rFonts w:ascii="Times New Roman" w:eastAsia="Times New Roman" w:hAnsi="Times New Roman" w:cs="Times New Roman"/>
          <w:sz w:val="24"/>
          <w:szCs w:val="24"/>
        </w:rPr>
        <w:t>will describe</w:t>
      </w:r>
      <w:r w:rsidRPr="00DE533E">
        <w:rPr>
          <w:rFonts w:ascii="Times New Roman" w:eastAsia="Times New Roman" w:hAnsi="Times New Roman" w:cs="Times New Roman"/>
          <w:sz w:val="24"/>
          <w:szCs w:val="24"/>
        </w:rPr>
        <w:t xml:space="preserve"> the completeness of data including attrition and exclusions from the analysis. We </w:t>
      </w:r>
      <w:r>
        <w:rPr>
          <w:rFonts w:ascii="Times New Roman" w:eastAsia="Times New Roman" w:hAnsi="Times New Roman" w:cs="Times New Roman"/>
          <w:sz w:val="24"/>
          <w:szCs w:val="24"/>
        </w:rPr>
        <w:t>will note</w:t>
      </w:r>
      <w:r w:rsidRPr="00DE533E">
        <w:rPr>
          <w:rFonts w:ascii="Times New Roman" w:eastAsia="Times New Roman" w:hAnsi="Times New Roman" w:cs="Times New Roman"/>
          <w:sz w:val="24"/>
          <w:szCs w:val="24"/>
        </w:rPr>
        <w:t xml:space="preserve"> whether attrition and exclusions were reported, the numbers included in the analysis at each stage (compared with the total randomized participants), reasons for attrition or exclusion where reported, and whether missing data were balanced across groups or were related to outcomes. Where sufficient information was reported or supplied by the trial authors, we</w:t>
      </w:r>
      <w:r>
        <w:rPr>
          <w:rFonts w:ascii="Times New Roman" w:eastAsia="Times New Roman" w:hAnsi="Times New Roman" w:cs="Times New Roman"/>
          <w:sz w:val="24"/>
          <w:szCs w:val="24"/>
        </w:rPr>
        <w:t xml:space="preserve"> will re-include</w:t>
      </w:r>
      <w:r w:rsidRPr="00DE533E">
        <w:rPr>
          <w:rFonts w:ascii="Times New Roman" w:eastAsia="Times New Roman" w:hAnsi="Times New Roman" w:cs="Times New Roman"/>
          <w:sz w:val="24"/>
          <w:szCs w:val="24"/>
        </w:rPr>
        <w:t xml:space="preserve"> missing data in the analyses. We</w:t>
      </w:r>
      <w:r>
        <w:rPr>
          <w:rFonts w:ascii="Times New Roman" w:eastAsia="Times New Roman" w:hAnsi="Times New Roman" w:cs="Times New Roman"/>
          <w:sz w:val="24"/>
          <w:szCs w:val="24"/>
        </w:rPr>
        <w:t xml:space="preserve"> will categorize</w:t>
      </w:r>
      <w:r w:rsidRPr="00DE533E">
        <w:rPr>
          <w:rFonts w:ascii="Times New Roman" w:eastAsia="Times New Roman" w:hAnsi="Times New Roman" w:cs="Times New Roman"/>
          <w:sz w:val="24"/>
          <w:szCs w:val="24"/>
        </w:rPr>
        <w:t xml:space="preserve"> the methods as:  </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low risk (&lt; 20% missing data);</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high risk (≥ 20% missing data);</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unclear risk.</w:t>
      </w:r>
      <w:r w:rsidRPr="00DE533E">
        <w:rPr>
          <w:rFonts w:ascii="Times New Roman" w:eastAsia="Times New Roman" w:hAnsi="Times New Roman" w:cs="Times New Roman"/>
          <w:sz w:val="24"/>
          <w:szCs w:val="24"/>
        </w:rPr>
        <w:br/>
      </w:r>
    </w:p>
    <w:p w:rsidR="00DE533E" w:rsidRPr="00DE533E" w:rsidRDefault="00DE533E" w:rsidP="00DE533E">
      <w:pPr>
        <w:pStyle w:val="ListParagraph"/>
        <w:numPr>
          <w:ilvl w:val="0"/>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Selective reporting bias. Are reports of the study free of suggestion of selective outcome reporting? </w:t>
      </w:r>
      <w:r w:rsidRPr="00DE533E">
        <w:rPr>
          <w:rFonts w:ascii="Times New Roman" w:eastAsia="Times New Roman" w:hAnsi="Times New Roman" w:cs="Times New Roman"/>
          <w:sz w:val="24"/>
          <w:szCs w:val="24"/>
        </w:rPr>
        <w:br/>
      </w:r>
      <w:r w:rsidRPr="00DE533E">
        <w:rPr>
          <w:rFonts w:ascii="Times New Roman" w:eastAsia="Times New Roman" w:hAnsi="Times New Roman" w:cs="Times New Roman"/>
          <w:sz w:val="24"/>
          <w:szCs w:val="24"/>
        </w:rPr>
        <w:br/>
        <w:t xml:space="preserve">For each included study, we </w:t>
      </w:r>
      <w:r>
        <w:rPr>
          <w:rFonts w:ascii="Times New Roman" w:eastAsia="Times New Roman" w:hAnsi="Times New Roman" w:cs="Times New Roman"/>
          <w:sz w:val="24"/>
          <w:szCs w:val="24"/>
        </w:rPr>
        <w:t>will describe</w:t>
      </w:r>
      <w:r w:rsidRPr="00DE533E">
        <w:rPr>
          <w:rFonts w:ascii="Times New Roman" w:eastAsia="Times New Roman" w:hAnsi="Times New Roman" w:cs="Times New Roman"/>
          <w:sz w:val="24"/>
          <w:szCs w:val="24"/>
        </w:rPr>
        <w:t xml:space="preserve"> how we investigated the possibility of selective outcome reporting bias and what we found. We </w:t>
      </w:r>
      <w:r>
        <w:rPr>
          <w:rFonts w:ascii="Times New Roman" w:eastAsia="Times New Roman" w:hAnsi="Times New Roman" w:cs="Times New Roman"/>
          <w:sz w:val="24"/>
          <w:szCs w:val="24"/>
        </w:rPr>
        <w:t>will assess</w:t>
      </w:r>
      <w:r w:rsidRPr="00DE533E">
        <w:rPr>
          <w:rFonts w:ascii="Times New Roman" w:eastAsia="Times New Roman" w:hAnsi="Times New Roman" w:cs="Times New Roman"/>
          <w:sz w:val="24"/>
          <w:szCs w:val="24"/>
        </w:rPr>
        <w:t xml:space="preserve"> the methods as: </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low risk (where it is clear that all of the study’s pre-specified outcomes and all expected outcomes of interest to the review have been reported); </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high risk (where not all the study’s pre-specified outcomes have been reported; one or more reported primary outcomes were not pre-specified outcomes of interest are reported incompletely and so cannot be used; study fails to include results of a key outcome that would have been expected to have been reported); </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unclear risk.</w:t>
      </w:r>
      <w:r w:rsidRPr="00DE533E">
        <w:rPr>
          <w:rFonts w:ascii="Times New Roman" w:eastAsia="Times New Roman" w:hAnsi="Times New Roman" w:cs="Times New Roman"/>
          <w:sz w:val="24"/>
          <w:szCs w:val="24"/>
        </w:rPr>
        <w:br/>
      </w:r>
    </w:p>
    <w:p w:rsidR="00DE533E" w:rsidRPr="00DE533E" w:rsidRDefault="00DE533E" w:rsidP="00DE533E">
      <w:pPr>
        <w:pStyle w:val="ListParagraph"/>
        <w:numPr>
          <w:ilvl w:val="0"/>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Other sources of bias. Was the study apparently free of other problems that could put it at a high risk of bia</w:t>
      </w:r>
      <w:r>
        <w:rPr>
          <w:rFonts w:ascii="Times New Roman" w:eastAsia="Times New Roman" w:hAnsi="Times New Roman" w:cs="Times New Roman"/>
          <w:sz w:val="24"/>
          <w:szCs w:val="24"/>
        </w:rPr>
        <w:t>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For each included study, will describe any important concerns we have</w:t>
      </w:r>
      <w:r w:rsidRPr="00DE533E">
        <w:rPr>
          <w:rFonts w:ascii="Times New Roman" w:eastAsia="Times New Roman" w:hAnsi="Times New Roman" w:cs="Times New Roman"/>
          <w:sz w:val="24"/>
          <w:szCs w:val="24"/>
        </w:rPr>
        <w:t xml:space="preserve"> about other possible sources of bias (for example, whether there was a potential source of bias related to the specific study design or whether the trial was stopped early due to some data-dependent process). We </w:t>
      </w:r>
      <w:r>
        <w:rPr>
          <w:rFonts w:ascii="Times New Roman" w:eastAsia="Times New Roman" w:hAnsi="Times New Roman" w:cs="Times New Roman"/>
          <w:sz w:val="24"/>
          <w:szCs w:val="24"/>
        </w:rPr>
        <w:t>will assess</w:t>
      </w:r>
      <w:r w:rsidRPr="00DE533E">
        <w:rPr>
          <w:rFonts w:ascii="Times New Roman" w:eastAsia="Times New Roman" w:hAnsi="Times New Roman" w:cs="Times New Roman"/>
          <w:sz w:val="24"/>
          <w:szCs w:val="24"/>
        </w:rPr>
        <w:t xml:space="preserve"> whether each study was free of other problems that could put it at risk of bias as: </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low risk;</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high risk;</w:t>
      </w:r>
    </w:p>
    <w:p w:rsidR="00DE533E" w:rsidRPr="00DE533E" w:rsidRDefault="00DE533E" w:rsidP="00DE533E">
      <w:pPr>
        <w:pStyle w:val="ListParagraph"/>
        <w:numPr>
          <w:ilvl w:val="1"/>
          <w:numId w:val="13"/>
        </w:numPr>
        <w:spacing w:after="120" w:line="240" w:lineRule="auto"/>
        <w:rPr>
          <w:rFonts w:ascii="Times New Roman" w:eastAsia="Times New Roman" w:hAnsi="Times New Roman" w:cs="Times New Roman"/>
          <w:sz w:val="24"/>
          <w:szCs w:val="24"/>
        </w:rPr>
      </w:pPr>
      <w:r w:rsidRPr="00DE533E">
        <w:rPr>
          <w:rFonts w:ascii="Times New Roman" w:eastAsia="Times New Roman" w:hAnsi="Times New Roman" w:cs="Times New Roman"/>
          <w:sz w:val="24"/>
          <w:szCs w:val="24"/>
        </w:rPr>
        <w:t>unclear risk.</w:t>
      </w:r>
    </w:p>
    <w:p w:rsidR="00DE533E" w:rsidRPr="007E20E0" w:rsidRDefault="00DE533E" w:rsidP="00DE533E">
      <w:pPr>
        <w:spacing w:after="120" w:line="240" w:lineRule="auto"/>
        <w:rPr>
          <w:rFonts w:ascii="Times New Roman" w:eastAsia="Times New Roman" w:hAnsi="Times New Roman" w:cs="Times New Roman"/>
          <w:sz w:val="24"/>
          <w:szCs w:val="24"/>
        </w:rPr>
      </w:pPr>
      <w:r w:rsidRPr="007E20E0">
        <w:rPr>
          <w:rFonts w:ascii="Times New Roman" w:eastAsia="Times New Roman" w:hAnsi="Times New Roman" w:cs="Times New Roman"/>
          <w:sz w:val="24"/>
          <w:szCs w:val="24"/>
        </w:rPr>
        <w:t xml:space="preserve">If needed, we </w:t>
      </w:r>
      <w:r>
        <w:rPr>
          <w:rFonts w:ascii="Times New Roman" w:eastAsia="Times New Roman" w:hAnsi="Times New Roman" w:cs="Times New Roman"/>
          <w:sz w:val="24"/>
          <w:szCs w:val="24"/>
        </w:rPr>
        <w:t>will</w:t>
      </w:r>
      <w:r w:rsidRPr="007E20E0">
        <w:rPr>
          <w:rFonts w:ascii="Times New Roman" w:eastAsia="Times New Roman" w:hAnsi="Times New Roman" w:cs="Times New Roman"/>
          <w:sz w:val="24"/>
          <w:szCs w:val="24"/>
        </w:rPr>
        <w:t xml:space="preserve"> explore the impact of the level of bias through undertaking sensitivity analyses.</w:t>
      </w:r>
    </w:p>
    <w:p w:rsidR="001E7C14" w:rsidRDefault="001E7C14" w:rsidP="001E7C14">
      <w:pPr>
        <w:spacing w:after="90" w:line="240" w:lineRule="auto"/>
        <w:outlineLvl w:val="3"/>
        <w:rPr>
          <w:rFonts w:ascii="Arial" w:eastAsia="Times New Roman" w:hAnsi="Arial" w:cs="Arial"/>
          <w:sz w:val="27"/>
          <w:szCs w:val="27"/>
        </w:rPr>
      </w:pPr>
    </w:p>
    <w:sectPr w:rsidR="001E7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35BA8"/>
    <w:multiLevelType w:val="hybridMultilevel"/>
    <w:tmpl w:val="F242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23638"/>
    <w:multiLevelType w:val="hybridMultilevel"/>
    <w:tmpl w:val="648000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621C82"/>
    <w:multiLevelType w:val="multilevel"/>
    <w:tmpl w:val="CCCC6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1B4F38"/>
    <w:multiLevelType w:val="multilevel"/>
    <w:tmpl w:val="CDA25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026F0F"/>
    <w:multiLevelType w:val="multilevel"/>
    <w:tmpl w:val="D5E09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592011"/>
    <w:multiLevelType w:val="multilevel"/>
    <w:tmpl w:val="B1AEF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0F2F8B"/>
    <w:multiLevelType w:val="hybridMultilevel"/>
    <w:tmpl w:val="45F43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14C6"/>
    <w:multiLevelType w:val="multilevel"/>
    <w:tmpl w:val="39EC9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A01739"/>
    <w:multiLevelType w:val="multilevel"/>
    <w:tmpl w:val="1302A5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A84C3F"/>
    <w:multiLevelType w:val="multilevel"/>
    <w:tmpl w:val="95C63B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837608"/>
    <w:multiLevelType w:val="multilevel"/>
    <w:tmpl w:val="C85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F96139"/>
    <w:multiLevelType w:val="hybridMultilevel"/>
    <w:tmpl w:val="B7B07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F46698"/>
    <w:multiLevelType w:val="hybridMultilevel"/>
    <w:tmpl w:val="4196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8"/>
  </w:num>
  <w:num w:numId="6">
    <w:abstractNumId w:val="10"/>
  </w:num>
  <w:num w:numId="7">
    <w:abstractNumId w:val="2"/>
  </w:num>
  <w:num w:numId="8">
    <w:abstractNumId w:val="9"/>
  </w:num>
  <w:num w:numId="9">
    <w:abstractNumId w:val="12"/>
  </w:num>
  <w:num w:numId="10">
    <w:abstractNumId w:val="6"/>
  </w:num>
  <w:num w:numId="11">
    <w:abstractNumId w:val="11"/>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C14"/>
    <w:rsid w:val="001E7C14"/>
    <w:rsid w:val="002B0128"/>
    <w:rsid w:val="003D6272"/>
    <w:rsid w:val="00412A79"/>
    <w:rsid w:val="00452318"/>
    <w:rsid w:val="004C6B21"/>
    <w:rsid w:val="00532CA5"/>
    <w:rsid w:val="006C7EA3"/>
    <w:rsid w:val="00714754"/>
    <w:rsid w:val="007E20E0"/>
    <w:rsid w:val="00821593"/>
    <w:rsid w:val="00950CBB"/>
    <w:rsid w:val="009B5FE5"/>
    <w:rsid w:val="009C2A6D"/>
    <w:rsid w:val="00AC25DA"/>
    <w:rsid w:val="00AC2FB1"/>
    <w:rsid w:val="00B373B1"/>
    <w:rsid w:val="00C449D7"/>
    <w:rsid w:val="00DB32D7"/>
    <w:rsid w:val="00DC6487"/>
    <w:rsid w:val="00DD48F1"/>
    <w:rsid w:val="00DE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2D304-3DDD-4DF6-98EC-369E12C0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C7E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1E7C14"/>
    <w:pPr>
      <w:spacing w:after="90" w:line="240" w:lineRule="auto"/>
      <w:outlineLvl w:val="3"/>
    </w:pPr>
    <w:rPr>
      <w:rFonts w:ascii="Arial" w:eastAsia="Times New Roman" w:hAnsi="Arial" w:cs="Arial"/>
      <w:sz w:val="27"/>
      <w:szCs w:val="27"/>
    </w:rPr>
  </w:style>
  <w:style w:type="paragraph" w:styleId="Heading5">
    <w:name w:val="heading 5"/>
    <w:basedOn w:val="Normal"/>
    <w:link w:val="Heading5Char"/>
    <w:uiPriority w:val="9"/>
    <w:qFormat/>
    <w:rsid w:val="001E7C14"/>
    <w:pPr>
      <w:spacing w:after="90" w:line="240" w:lineRule="auto"/>
      <w:outlineLvl w:val="4"/>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E7C14"/>
    <w:rPr>
      <w:rFonts w:ascii="Arial" w:eastAsia="Times New Roman" w:hAnsi="Arial" w:cs="Arial"/>
      <w:sz w:val="27"/>
      <w:szCs w:val="27"/>
    </w:rPr>
  </w:style>
  <w:style w:type="character" w:customStyle="1" w:styleId="Heading5Char">
    <w:name w:val="Heading 5 Char"/>
    <w:basedOn w:val="DefaultParagraphFont"/>
    <w:link w:val="Heading5"/>
    <w:uiPriority w:val="9"/>
    <w:rsid w:val="001E7C14"/>
    <w:rPr>
      <w:rFonts w:ascii="Arial" w:eastAsia="Times New Roman" w:hAnsi="Arial" w:cs="Arial"/>
      <w:b/>
      <w:bCs/>
      <w:sz w:val="24"/>
      <w:szCs w:val="24"/>
    </w:rPr>
  </w:style>
  <w:style w:type="paragraph" w:styleId="NormalWeb">
    <w:name w:val="Normal (Web)"/>
    <w:basedOn w:val="Normal"/>
    <w:uiPriority w:val="99"/>
    <w:semiHidden/>
    <w:unhideWhenUsed/>
    <w:rsid w:val="001E7C14"/>
    <w:pPr>
      <w:spacing w:after="12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7C14"/>
    <w:rPr>
      <w:color w:val="0000FF"/>
      <w:u w:val="single"/>
    </w:rPr>
  </w:style>
  <w:style w:type="paragraph" w:styleId="ListParagraph">
    <w:name w:val="List Paragraph"/>
    <w:basedOn w:val="Normal"/>
    <w:uiPriority w:val="34"/>
    <w:qFormat/>
    <w:rsid w:val="00532CA5"/>
    <w:pPr>
      <w:ind w:left="720"/>
      <w:contextualSpacing/>
    </w:pPr>
  </w:style>
  <w:style w:type="character" w:customStyle="1" w:styleId="Heading3Char">
    <w:name w:val="Heading 3 Char"/>
    <w:basedOn w:val="DefaultParagraphFont"/>
    <w:link w:val="Heading3"/>
    <w:uiPriority w:val="9"/>
    <w:semiHidden/>
    <w:rsid w:val="006C7EA3"/>
    <w:rPr>
      <w:rFonts w:asciiTheme="majorHAnsi" w:eastAsiaTheme="majorEastAsia" w:hAnsiTheme="majorHAnsi" w:cstheme="majorBidi"/>
      <w:color w:val="1F4D78" w:themeColor="accent1" w:themeShade="7F"/>
      <w:sz w:val="24"/>
      <w:szCs w:val="24"/>
    </w:rPr>
  </w:style>
  <w:style w:type="paragraph" w:customStyle="1" w:styleId="fixedtext">
    <w:name w:val="fixedtext"/>
    <w:basedOn w:val="Normal"/>
    <w:rsid w:val="006C7EA3"/>
    <w:pPr>
      <w:spacing w:after="120" w:line="240" w:lineRule="auto"/>
    </w:pPr>
    <w:rPr>
      <w:rFonts w:ascii="Times New Roman" w:eastAsia="Times New Roman" w:hAnsi="Times New Roman" w:cs="Times New Roman"/>
      <w:color w:val="0066C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323882">
      <w:bodyDiv w:val="1"/>
      <w:marLeft w:val="0"/>
      <w:marRight w:val="0"/>
      <w:marTop w:val="0"/>
      <w:marBottom w:val="0"/>
      <w:divBdr>
        <w:top w:val="none" w:sz="0" w:space="0" w:color="auto"/>
        <w:left w:val="none" w:sz="0" w:space="0" w:color="auto"/>
        <w:bottom w:val="none" w:sz="0" w:space="0" w:color="auto"/>
        <w:right w:val="none" w:sz="0" w:space="0" w:color="auto"/>
      </w:divBdr>
    </w:div>
    <w:div w:id="1279528063">
      <w:bodyDiv w:val="1"/>
      <w:marLeft w:val="0"/>
      <w:marRight w:val="0"/>
      <w:marTop w:val="0"/>
      <w:marBottom w:val="0"/>
      <w:divBdr>
        <w:top w:val="none" w:sz="0" w:space="0" w:color="auto"/>
        <w:left w:val="none" w:sz="0" w:space="0" w:color="auto"/>
        <w:bottom w:val="none" w:sz="0" w:space="0" w:color="auto"/>
        <w:right w:val="none" w:sz="0" w:space="0" w:color="auto"/>
      </w:divBdr>
    </w:div>
    <w:div w:id="20229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chie.cochrane.org/sections/documents/view?version=z1602121707269037293463533411836&amp;format=REVMAN" TargetMode="External"/><Relationship Id="rId5" Type="http://schemas.openxmlformats.org/officeDocument/2006/relationships/hyperlink" Target="https://archie.cochrane.org/sections/documents/view?version=z1602121707269037293463533411836&amp;format=REVM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Ovelman, Colleen M</dc:creator>
  <cp:keywords/>
  <dc:description/>
  <cp:lastModifiedBy>Yolanda</cp:lastModifiedBy>
  <cp:revision>2</cp:revision>
  <cp:lastPrinted>2016-05-23T17:43:00Z</cp:lastPrinted>
  <dcterms:created xsi:type="dcterms:W3CDTF">2016-08-03T17:02:00Z</dcterms:created>
  <dcterms:modified xsi:type="dcterms:W3CDTF">2016-08-03T17:02:00Z</dcterms:modified>
</cp:coreProperties>
</file>