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4C48" w14:textId="77777777" w:rsidR="002D74B9" w:rsidRDefault="002D74B9" w:rsidP="002D74B9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0BE51FD6" w14:textId="5F8403A4" w:rsidR="001139BF" w:rsidRDefault="001139BF" w:rsidP="002D74B9">
      <w:pPr>
        <w:spacing w:after="0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1139BF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Webinar: 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Evidence in Practice: </w:t>
      </w:r>
      <w:r w:rsidR="006371A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Optimizing nutritional content of enteral nutrition for preterm infants</w:t>
      </w:r>
    </w:p>
    <w:p w14:paraId="14008A9B" w14:textId="7ADE3ABE" w:rsidR="002D74B9" w:rsidRDefault="006371A6" w:rsidP="002D74B9">
      <w:pPr>
        <w:spacing w:after="0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December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2020</w:t>
      </w:r>
    </w:p>
    <w:p w14:paraId="75CAA4D7" w14:textId="77777777" w:rsidR="002D74B9" w:rsidRDefault="002D74B9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168CD42A" w14:textId="7B8343BD" w:rsidR="001139BF" w:rsidRDefault="001139BF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Included case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and additional materials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live webinar:</w:t>
      </w:r>
    </w:p>
    <w:p w14:paraId="5F80A677" w14:textId="3586D807" w:rsidR="002513B5" w:rsidRPr="00FB5157" w:rsidRDefault="00FB5157" w:rsidP="002513B5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"https://public.vtoxford.org/individual-cochrane-review/?id=15340"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2513B5" w:rsidRPr="00FB5157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Branched-chain amino acid supplementation for improving </w:t>
      </w:r>
      <w:r w:rsidRPr="00FB5157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growth and </w:t>
      </w:r>
      <w:proofErr w:type="gramStart"/>
      <w:r w:rsidRPr="00FB5157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development </w:t>
      </w:r>
      <w:r w:rsidR="002513B5" w:rsidRPr="00FB5157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in</w:t>
      </w:r>
      <w:proofErr w:type="gramEnd"/>
      <w:r w:rsidR="002513B5" w:rsidRPr="00FB5157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term and preterm ne</w:t>
      </w:r>
      <w:r w:rsidR="002513B5" w:rsidRPr="00FB5157">
        <w:rPr>
          <w:rStyle w:val="Hyperlink"/>
          <w:rFonts w:ascii="Times New Roman" w:eastAsia="Times New Roman" w:hAnsi="Times New Roman" w:cs="Times New Roman"/>
          <w:sz w:val="24"/>
          <w:szCs w:val="24"/>
        </w:rPr>
        <w:t>o</w:t>
      </w:r>
      <w:r w:rsidR="002513B5" w:rsidRPr="00FB5157">
        <w:rPr>
          <w:rStyle w:val="Hyperlink"/>
          <w:rFonts w:ascii="Times New Roman" w:eastAsia="Times New Roman" w:hAnsi="Times New Roman" w:cs="Times New Roman"/>
          <w:sz w:val="24"/>
          <w:szCs w:val="24"/>
        </w:rPr>
        <w:t>nates</w:t>
      </w:r>
    </w:p>
    <w:p w14:paraId="681C7D18" w14:textId="5C4D39F7" w:rsidR="00FD79A2" w:rsidRPr="00FD79A2" w:rsidRDefault="00FB5157" w:rsidP="00FD79A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7" w:history="1">
        <w:r w:rsidR="00FD79A2" w:rsidRPr="00FD79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Comparison of different protein concentrations of human milk fortifier for promoting growth and neurological development in preterm infants</w:t>
        </w:r>
      </w:hyperlink>
    </w:p>
    <w:p w14:paraId="657F03A9" w14:textId="42BE5010" w:rsidR="002513B5" w:rsidRDefault="00FB5157" w:rsidP="002513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513B5" w:rsidRPr="00251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Early fortification of human milk versus late fortification to promote growth in preterm infants</w:t>
        </w:r>
      </w:hyperlink>
      <w:r w:rsidR="002513B5" w:rsidRPr="00251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24E4E" w14:textId="61400616" w:rsidR="00FD79A2" w:rsidRPr="00FD79A2" w:rsidRDefault="00FB5157" w:rsidP="00FD79A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FD79A2" w:rsidRPr="00953E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High versus low medium chain triglyceride content of formula for promoting short-term growth of preterm infants</w:t>
        </w:r>
      </w:hyperlink>
      <w:r w:rsidR="00953E8B">
        <w:rPr>
          <w:rFonts w:ascii="Times New Roman" w:eastAsia="Times New Roman" w:hAnsi="Times New Roman" w:cs="Times New Roman"/>
          <w:sz w:val="24"/>
          <w:szCs w:val="24"/>
        </w:rPr>
        <w:t>- Review update in process</w:t>
      </w:r>
    </w:p>
    <w:p w14:paraId="54BC61D4" w14:textId="77777777" w:rsidR="002513B5" w:rsidRPr="002513B5" w:rsidRDefault="00FB5157" w:rsidP="002513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2513B5" w:rsidRPr="00251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Higher versus lower protein intake in formula-fed low birth weight infants</w:t>
        </w:r>
      </w:hyperlink>
    </w:p>
    <w:p w14:paraId="5A01F062" w14:textId="13240618" w:rsidR="002513B5" w:rsidRDefault="00FB5157" w:rsidP="002513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2513B5" w:rsidRPr="00251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Human milk-derived fortifier versus bovine milk-derived fortifier for prevention of mortality and morbidity in preterm neonates</w:t>
        </w:r>
      </w:hyperlink>
    </w:p>
    <w:p w14:paraId="680A8282" w14:textId="451063C0" w:rsidR="00FD79A2" w:rsidRDefault="00FB5157" w:rsidP="00FD79A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FD79A2" w:rsidRPr="004524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Individualized versus standard diet fortification for growth and development in preterm infants receiving human milk</w:t>
        </w:r>
      </w:hyperlink>
    </w:p>
    <w:p w14:paraId="0835DB8A" w14:textId="29A05684" w:rsidR="00FD79A2" w:rsidRPr="00FD79A2" w:rsidRDefault="00FB5157" w:rsidP="00FD79A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="00FD79A2" w:rsidRPr="00953E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Longchain</w:t>
        </w:r>
        <w:proofErr w:type="spellEnd"/>
        <w:r w:rsidR="00FD79A2" w:rsidRPr="00953E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polyunsaturated fatty acid supplementation in preterm infants</w:t>
        </w:r>
      </w:hyperlink>
      <w:r w:rsidR="00953E8B">
        <w:rPr>
          <w:rFonts w:ascii="Times New Roman" w:eastAsia="Times New Roman" w:hAnsi="Times New Roman" w:cs="Times New Roman"/>
          <w:sz w:val="24"/>
          <w:szCs w:val="24"/>
        </w:rPr>
        <w:t>- Review update in process</w:t>
      </w:r>
    </w:p>
    <w:p w14:paraId="176FCECC" w14:textId="77777777" w:rsidR="002513B5" w:rsidRPr="002513B5" w:rsidRDefault="00FB5157" w:rsidP="002513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2513B5" w:rsidRPr="00251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Multi-nutrient fortification of human milk for preterm infants</w:t>
        </w:r>
      </w:hyperlink>
    </w:p>
    <w:p w14:paraId="375D30DE" w14:textId="77777777" w:rsidR="002513B5" w:rsidRPr="002513B5" w:rsidRDefault="00FB5157" w:rsidP="002513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2513B5" w:rsidRPr="00251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Fat supplementation of human milk for promoting growth in preterm infants</w:t>
        </w:r>
      </w:hyperlink>
    </w:p>
    <w:p w14:paraId="0D287670" w14:textId="77777777" w:rsidR="002513B5" w:rsidRPr="002513B5" w:rsidRDefault="00FB5157" w:rsidP="002513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2513B5" w:rsidRPr="00251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Carbohydrate supplementation of human milk to promote growth in preterm infants</w:t>
        </w:r>
      </w:hyperlink>
    </w:p>
    <w:p w14:paraId="64546C98" w14:textId="77777777" w:rsidR="002513B5" w:rsidRPr="002513B5" w:rsidRDefault="00FB5157" w:rsidP="002513B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2513B5" w:rsidRPr="00251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Protein supplementation of human milk for promoting growth in preterm infants</w:t>
        </w:r>
      </w:hyperlink>
    </w:p>
    <w:p w14:paraId="3B7B239B" w14:textId="77777777" w:rsidR="006371A6" w:rsidRPr="002D74B9" w:rsidRDefault="006371A6" w:rsidP="00FD79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0A3C5A5" w14:textId="3BCCB654" w:rsidR="001139BF" w:rsidRPr="001139BF" w:rsidRDefault="001139BF" w:rsidP="002D74B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F896C19" w14:textId="77777777" w:rsidR="00CF24AF" w:rsidRPr="001139BF" w:rsidRDefault="00FB5157">
      <w:pPr>
        <w:rPr>
          <w:sz w:val="24"/>
          <w:szCs w:val="24"/>
        </w:rPr>
      </w:pPr>
    </w:p>
    <w:sectPr w:rsidR="00CF24AF" w:rsidRPr="001139BF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FFC07" w14:textId="77777777" w:rsidR="001139BF" w:rsidRDefault="001139BF" w:rsidP="001139BF">
      <w:pPr>
        <w:spacing w:after="0" w:line="240" w:lineRule="auto"/>
      </w:pPr>
      <w:r>
        <w:separator/>
      </w:r>
    </w:p>
  </w:endnote>
  <w:endnote w:type="continuationSeparator" w:id="0">
    <w:p w14:paraId="6492B4F8" w14:textId="77777777" w:rsidR="001139BF" w:rsidRDefault="001139BF" w:rsidP="0011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5F2BA" w14:textId="77777777" w:rsidR="001139BF" w:rsidRDefault="001139BF" w:rsidP="001139BF">
      <w:pPr>
        <w:spacing w:after="0" w:line="240" w:lineRule="auto"/>
      </w:pPr>
      <w:r>
        <w:separator/>
      </w:r>
    </w:p>
  </w:footnote>
  <w:footnote w:type="continuationSeparator" w:id="0">
    <w:p w14:paraId="45FEE161" w14:textId="77777777" w:rsidR="001139BF" w:rsidRDefault="001139BF" w:rsidP="0011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819B0" w14:textId="040789B5" w:rsidR="001139BF" w:rsidRDefault="001139BF">
    <w:pPr>
      <w:pStyle w:val="Header"/>
    </w:pPr>
    <w:r>
      <w:rPr>
        <w:rFonts w:ascii="Source Sans Pro SemiBold" w:hAnsi="Source Sans Pro SemiBold"/>
        <w:noProof/>
        <w:color w:val="44546A" w:themeColor="text2"/>
      </w:rPr>
      <w:drawing>
        <wp:anchor distT="0" distB="0" distL="114300" distR="114300" simplePos="0" relativeHeight="251659264" behindDoc="0" locked="0" layoutInCell="1" allowOverlap="1" wp14:anchorId="303AA80A" wp14:editId="0EEA0CBD">
          <wp:simplePos x="0" y="0"/>
          <wp:positionH relativeFrom="margin">
            <wp:align>left</wp:align>
          </wp:positionH>
          <wp:positionV relativeFrom="topMargin">
            <wp:posOffset>161925</wp:posOffset>
          </wp:positionV>
          <wp:extent cx="1554480" cy="530352"/>
          <wp:effectExtent l="0" t="0" r="762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D01"/>
    <w:multiLevelType w:val="hybridMultilevel"/>
    <w:tmpl w:val="7D26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1B90"/>
    <w:multiLevelType w:val="hybridMultilevel"/>
    <w:tmpl w:val="42E6E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F134D"/>
    <w:multiLevelType w:val="hybridMultilevel"/>
    <w:tmpl w:val="3EA6D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7096"/>
    <w:multiLevelType w:val="hybridMultilevel"/>
    <w:tmpl w:val="4A9E06E4"/>
    <w:lvl w:ilvl="0" w:tplc="51884DC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A7F3D"/>
    <w:multiLevelType w:val="hybridMultilevel"/>
    <w:tmpl w:val="3EA6D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04B5"/>
    <w:multiLevelType w:val="hybridMultilevel"/>
    <w:tmpl w:val="9A923A5A"/>
    <w:lvl w:ilvl="0" w:tplc="0728E4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BF"/>
    <w:rsid w:val="001139BF"/>
    <w:rsid w:val="001522F8"/>
    <w:rsid w:val="002513B5"/>
    <w:rsid w:val="002D74B9"/>
    <w:rsid w:val="0034594D"/>
    <w:rsid w:val="00452465"/>
    <w:rsid w:val="00594D1D"/>
    <w:rsid w:val="006371A6"/>
    <w:rsid w:val="00710761"/>
    <w:rsid w:val="009151C9"/>
    <w:rsid w:val="00953E8B"/>
    <w:rsid w:val="00BC0936"/>
    <w:rsid w:val="00EC0BA9"/>
    <w:rsid w:val="00FA32D9"/>
    <w:rsid w:val="00FB5157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BEC"/>
  <w15:chartTrackingRefBased/>
  <w15:docId w15:val="{20100F89-CAF0-41BF-A2D6-7173DB0F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9B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39BF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9BF"/>
  </w:style>
  <w:style w:type="paragraph" w:styleId="Footer">
    <w:name w:val="footer"/>
    <w:basedOn w:val="Normal"/>
    <w:link w:val="Foot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9BF"/>
  </w:style>
  <w:style w:type="character" w:styleId="Strong">
    <w:name w:val="Strong"/>
    <w:basedOn w:val="DefaultParagraphFont"/>
    <w:uiPriority w:val="22"/>
    <w:qFormat/>
    <w:rsid w:val="001139B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79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1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vtoxford.org/wp-content/themes/von-theme-2020nov2/wiley-cochrane-script.php?specificReview=10.1002/14651858.CD013392.pub2" TargetMode="External"/><Relationship Id="rId13" Type="http://schemas.openxmlformats.org/officeDocument/2006/relationships/hyperlink" Target="https://public.vtoxford.org/individual-cochrane-review/?id=788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.vtoxford.org/individual-cochrane-review/?id=15527" TargetMode="External"/><Relationship Id="rId12" Type="http://schemas.openxmlformats.org/officeDocument/2006/relationships/hyperlink" Target="https://public.vtoxford.org/individual-cochrane-review/?id=15528" TargetMode="External"/><Relationship Id="rId17" Type="http://schemas.openxmlformats.org/officeDocument/2006/relationships/hyperlink" Target="https://public.vtoxford.org/wp-content/themes/von-theme-2020nov2/wiley-cochrane-script.php?specificReview=10.1002/14651858.CD000433.pub3/fu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.vtoxford.org/wp-content/themes/von-theme-2020nov2/wiley-cochrane-script.php?specificReview=10.1002/14651858.CD000280.pub3/ful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.vtoxford.org/wp-content/themes/von-theme-2020nov2/wiley-cochrane-script.php?specificReview=10.1002/14651858.CD013145.pub2/fu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lic.vtoxford.org/wp-content/themes/von-theme-2020nov2/wiley-cochrane-script.php?specificReview=10.1002/14651858.CD000341.pub3/full" TargetMode="External"/><Relationship Id="rId10" Type="http://schemas.openxmlformats.org/officeDocument/2006/relationships/hyperlink" Target="https://public.vtoxford.org/wp-content/themes/von-theme-2020nov2/wiley-cochrane-script.php?specificReview=10.1002/14651858.CD003959.pub4/ful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.vtoxford.org/individual-cochrane-review/?id=7838" TargetMode="External"/><Relationship Id="rId14" Type="http://schemas.openxmlformats.org/officeDocument/2006/relationships/hyperlink" Target="https://public.vtoxford.org/wp-content/themes/von-theme-2020nov2/wiley-cochrane-script.php?specificReview=10.1002/14651858.CD000343.pub4/fu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Clare LaFrance</cp:lastModifiedBy>
  <cp:revision>7</cp:revision>
  <dcterms:created xsi:type="dcterms:W3CDTF">2020-11-23T20:35:00Z</dcterms:created>
  <dcterms:modified xsi:type="dcterms:W3CDTF">2020-11-24T14:36:00Z</dcterms:modified>
</cp:coreProperties>
</file>