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1FD6" w14:textId="26FEC308" w:rsidR="001139BF" w:rsidRDefault="001139BF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1139B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Webinar: Making the GRADE! GRADE recommendations in neonatal-perinatal medicine</w:t>
      </w:r>
    </w:p>
    <w:p w14:paraId="168CD42A" w14:textId="6B37E677" w:rsidR="001139BF" w:rsidRDefault="001139BF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Included cases for live webinar:</w:t>
      </w:r>
    </w:p>
    <w:p w14:paraId="5A9147EF" w14:textId="6BC91726" w:rsidR="001139BF" w:rsidRDefault="001139BF" w:rsidP="001139BF">
      <w:pP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We will be looking at two treatment recommendations from the International Liaison Committee on Resuscitation (ILCOR): </w:t>
      </w:r>
    </w:p>
    <w:p w14:paraId="7655C094" w14:textId="77777777" w:rsidR="001139BF" w:rsidRPr="001139BF" w:rsidRDefault="001139BF" w:rsidP="001139B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39BF">
        <w:rPr>
          <w:rFonts w:ascii="Times New Roman" w:eastAsia="Times New Roman" w:hAnsi="Times New Roman" w:cs="Times New Roman"/>
          <w:sz w:val="24"/>
          <w:szCs w:val="24"/>
        </w:rPr>
        <w:t xml:space="preserve">ILCOR 2019 Consensus Statement: </w:t>
      </w:r>
      <w:hyperlink r:id="rId7" w:history="1">
        <w:r w:rsidRPr="001139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https://www.ahajournals.org/doi/pdf/10.1161/CIR.0000000000000734</w:t>
        </w:r>
      </w:hyperlink>
      <w:r w:rsidRPr="001139BF">
        <w:rPr>
          <w:rFonts w:ascii="Times New Roman" w:eastAsia="Times New Roman" w:hAnsi="Times New Roman" w:cs="Times New Roman"/>
          <w:sz w:val="24"/>
          <w:szCs w:val="24"/>
        </w:rPr>
        <w:t xml:space="preserve"> - we will be focusing on the following treatment recommendations (which can be found in the article by clicking on the NLS Task Force in the tool bar on the left)</w:t>
      </w:r>
    </w:p>
    <w:p w14:paraId="52C9DF35" w14:textId="77777777" w:rsidR="001139BF" w:rsidRPr="001139BF" w:rsidRDefault="001139BF" w:rsidP="001139B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39BF">
        <w:rPr>
          <w:rFonts w:ascii="Times New Roman" w:eastAsia="Times New Roman" w:hAnsi="Times New Roman" w:cs="Times New Roman"/>
          <w:sz w:val="24"/>
          <w:szCs w:val="24"/>
        </w:rPr>
        <w:t>Initial Oxygen Concentration for Term Infants at Birth</w:t>
      </w:r>
    </w:p>
    <w:p w14:paraId="2584CE65" w14:textId="17B64CB3" w:rsidR="001139BF" w:rsidRDefault="001139BF" w:rsidP="001139B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39BF">
        <w:rPr>
          <w:rFonts w:ascii="Times New Roman" w:eastAsia="Times New Roman" w:hAnsi="Times New Roman" w:cs="Times New Roman"/>
          <w:sz w:val="24"/>
          <w:szCs w:val="24"/>
        </w:rPr>
        <w:t>Initial Oxygen Concentration for Preterm Infants at Birth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8A07B1" w14:textId="1FF805DF" w:rsidR="001139BF" w:rsidRPr="001139BF" w:rsidRDefault="001139BF" w:rsidP="001139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treatment recommendations are based upon the following two systematic reviews and their GRADE findings</w:t>
      </w:r>
      <w:r w:rsidR="009151C9">
        <w:rPr>
          <w:rFonts w:ascii="Times New Roman" w:eastAsia="Times New Roman" w:hAnsi="Times New Roman" w:cs="Times New Roman"/>
          <w:sz w:val="24"/>
          <w:szCs w:val="24"/>
        </w:rPr>
        <w:t>, which we will use to discuss the GRADEing of the evidence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C142F4" w14:textId="77777777" w:rsidR="001139BF" w:rsidRPr="001139BF" w:rsidRDefault="001139BF" w:rsidP="001139B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39BF">
        <w:rPr>
          <w:rFonts w:ascii="Times New Roman" w:hAnsi="Times New Roman" w:cs="Times New Roman"/>
          <w:sz w:val="24"/>
          <w:szCs w:val="24"/>
        </w:rPr>
        <w:t xml:space="preserve">Welsford 2019(a): </w:t>
      </w:r>
      <w:hyperlink r:id="rId8" w:history="1">
        <w:r w:rsidRPr="001139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https://pediatrics.aappublications.org/content/143/1/e20181828.long</w:t>
        </w:r>
      </w:hyperlink>
    </w:p>
    <w:p w14:paraId="20A3C5A5" w14:textId="4C43BD48" w:rsidR="001139BF" w:rsidRPr="001139BF" w:rsidRDefault="001139BF" w:rsidP="001139B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39BF">
        <w:rPr>
          <w:rFonts w:ascii="Times New Roman" w:hAnsi="Times New Roman" w:cs="Times New Roman"/>
          <w:sz w:val="24"/>
          <w:szCs w:val="24"/>
        </w:rPr>
        <w:t xml:space="preserve">Welsford 2019(b): </w:t>
      </w:r>
      <w:hyperlink r:id="rId9" w:history="1">
        <w:r w:rsidRPr="001139BF">
          <w:rPr>
            <w:rStyle w:val="Hyperlink"/>
            <w:rFonts w:ascii="Times New Roman" w:hAnsi="Times New Roman" w:cs="Times New Roman"/>
            <w:sz w:val="24"/>
            <w:szCs w:val="24"/>
          </w:rPr>
          <w:t>https://pediatrics-aappublications-org.ezproxy.uvm.edu/content/143/1/e20181825.long</w:t>
        </w:r>
      </w:hyperlink>
    </w:p>
    <w:p w14:paraId="1F896C19" w14:textId="77777777" w:rsidR="00CF24AF" w:rsidRPr="001139BF" w:rsidRDefault="009151C9">
      <w:pPr>
        <w:rPr>
          <w:sz w:val="24"/>
          <w:szCs w:val="24"/>
        </w:rPr>
      </w:pPr>
    </w:p>
    <w:sectPr w:rsidR="00CF24AF" w:rsidRPr="001139B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FC07" w14:textId="77777777" w:rsidR="001139BF" w:rsidRDefault="001139BF" w:rsidP="001139BF">
      <w:pPr>
        <w:spacing w:after="0" w:line="240" w:lineRule="auto"/>
      </w:pPr>
      <w:r>
        <w:separator/>
      </w:r>
    </w:p>
  </w:endnote>
  <w:endnote w:type="continuationSeparator" w:id="0">
    <w:p w14:paraId="6492B4F8" w14:textId="77777777" w:rsidR="001139BF" w:rsidRDefault="001139BF" w:rsidP="0011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F2BA" w14:textId="77777777" w:rsidR="001139BF" w:rsidRDefault="001139BF" w:rsidP="001139BF">
      <w:pPr>
        <w:spacing w:after="0" w:line="240" w:lineRule="auto"/>
      </w:pPr>
      <w:r>
        <w:separator/>
      </w:r>
    </w:p>
  </w:footnote>
  <w:footnote w:type="continuationSeparator" w:id="0">
    <w:p w14:paraId="45FEE161" w14:textId="77777777" w:rsidR="001139BF" w:rsidRDefault="001139BF" w:rsidP="0011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819B0" w14:textId="040789B5" w:rsidR="001139BF" w:rsidRDefault="001139BF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303AA80A" wp14:editId="0EEA0CBD">
          <wp:simplePos x="0" y="0"/>
          <wp:positionH relativeFrom="margin">
            <wp:align>left</wp:align>
          </wp:positionH>
          <wp:positionV relativeFrom="topMargin">
            <wp:posOffset>161925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D01"/>
    <w:multiLevelType w:val="hybridMultilevel"/>
    <w:tmpl w:val="7D2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BF"/>
    <w:rsid w:val="001139BF"/>
    <w:rsid w:val="00594D1D"/>
    <w:rsid w:val="00710761"/>
    <w:rsid w:val="009151C9"/>
    <w:rsid w:val="00BC0936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BEC"/>
  <w15:chartTrackingRefBased/>
  <w15:docId w15:val="{20100F89-CAF0-41BF-A2D6-7173DB0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9B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39B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BF"/>
  </w:style>
  <w:style w:type="paragraph" w:styleId="Footer">
    <w:name w:val="footer"/>
    <w:basedOn w:val="Normal"/>
    <w:link w:val="Foot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BF"/>
  </w:style>
  <w:style w:type="character" w:styleId="Strong">
    <w:name w:val="Strong"/>
    <w:basedOn w:val="DefaultParagraphFont"/>
    <w:uiPriority w:val="22"/>
    <w:qFormat/>
    <w:rsid w:val="00113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iatrics.aappublications.org/content/143/1/e20181828.lo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hajournals.org/doi/pdf/10.1161/CIR.00000000000007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diatrics-aappublications-org.ezproxy.uvm.edu/content/143/1/e20181825.lo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Colleen Ovelman</cp:lastModifiedBy>
  <cp:revision>2</cp:revision>
  <dcterms:created xsi:type="dcterms:W3CDTF">2020-03-11T19:26:00Z</dcterms:created>
  <dcterms:modified xsi:type="dcterms:W3CDTF">2020-03-11T19:36:00Z</dcterms:modified>
</cp:coreProperties>
</file>