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4C48" w14:textId="77777777" w:rsidR="002D74B9" w:rsidRDefault="002D74B9" w:rsidP="002D74B9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0BE51FD6" w14:textId="441DCBE4" w:rsidR="001139BF" w:rsidRDefault="001139BF" w:rsidP="002D74B9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1139BF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Webinar: </w:t>
      </w:r>
      <w:r w:rsidR="009B7DA8">
        <w:rPr>
          <w:rStyle w:val="Strong"/>
          <w:rFonts w:ascii="Times New Roman" w:hAnsi="Times New Roman" w:cs="Times New Roman"/>
          <w:color w:val="000000"/>
          <w:sz w:val="24"/>
          <w:szCs w:val="24"/>
        </w:rPr>
        <w:t>Overview of surfactant treatment: Evidence from systematic reviews</w:t>
      </w:r>
    </w:p>
    <w:p w14:paraId="14008A9B" w14:textId="54E7DF5A" w:rsidR="002D74B9" w:rsidRDefault="009B7DA8" w:rsidP="002D74B9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March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1</w:t>
      </w:r>
    </w:p>
    <w:p w14:paraId="75CAA4D7" w14:textId="77777777" w:rsidR="002D74B9" w:rsidRDefault="002D74B9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168CD42A" w14:textId="539E0811" w:rsidR="001139BF" w:rsidRDefault="001139BF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Included case</w:t>
      </w:r>
      <w:r w:rsidR="008C314F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and additional materials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live webinar:</w:t>
      </w:r>
    </w:p>
    <w:p w14:paraId="4619028E" w14:textId="330106B8" w:rsidR="00146A19" w:rsidRPr="00146A19" w:rsidRDefault="00146A19" w:rsidP="00146A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4584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Aerosolized </w:t>
        </w:r>
        <w:proofErr w:type="spellStart"/>
        <w:r w:rsidRPr="0014584E">
          <w:rPr>
            <w:rStyle w:val="Hyperlink"/>
            <w:rFonts w:ascii="Times New Roman" w:hAnsi="Times New Roman" w:cs="Times New Roman"/>
            <w:sz w:val="24"/>
            <w:szCs w:val="24"/>
          </w:rPr>
          <w:t>Calfactant</w:t>
        </w:r>
        <w:proofErr w:type="spellEnd"/>
        <w:r w:rsidRPr="0014584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for Newborns </w:t>
        </w:r>
        <w:proofErr w:type="gramStart"/>
        <w:r w:rsidRPr="0014584E">
          <w:rPr>
            <w:rStyle w:val="Hyperlink"/>
            <w:rFonts w:ascii="Times New Roman" w:hAnsi="Times New Roman" w:cs="Times New Roman"/>
            <w:sz w:val="24"/>
            <w:szCs w:val="24"/>
          </w:rPr>
          <w:t>With</w:t>
        </w:r>
        <w:proofErr w:type="gramEnd"/>
        <w:r w:rsidRPr="0014584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Respiratory Distress: A Randomized Trial</w:t>
        </w:r>
      </w:hyperlink>
    </w:p>
    <w:p w14:paraId="78999D57" w14:textId="4E297715" w:rsidR="00143563" w:rsidRPr="00146A19" w:rsidRDefault="00146A19" w:rsidP="00143563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143563" w:rsidRPr="0069635C">
          <w:rPr>
            <w:rStyle w:val="Hyperlink"/>
            <w:rFonts w:ascii="Times New Roman" w:hAnsi="Times New Roman" w:cs="Times New Roman"/>
            <w:sz w:val="24"/>
            <w:szCs w:val="24"/>
          </w:rPr>
          <w:t>Animal derived surfactant extract for treatment of respiratory distress syndrome</w:t>
        </w:r>
      </w:hyperlink>
    </w:p>
    <w:p w14:paraId="3CFAE133" w14:textId="77777777" w:rsidR="00146A19" w:rsidRDefault="00146A19" w:rsidP="00146A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9635C">
          <w:rPr>
            <w:rStyle w:val="Hyperlink"/>
            <w:rFonts w:ascii="Times New Roman" w:hAnsi="Times New Roman" w:cs="Times New Roman"/>
            <w:sz w:val="24"/>
            <w:szCs w:val="24"/>
          </w:rPr>
          <w:t>Early versus delayed selective surfactant treatment for neonatal respiratory distress syndrome</w:t>
        </w:r>
      </w:hyperlink>
    </w:p>
    <w:p w14:paraId="6FBC66E0" w14:textId="77777777" w:rsidR="00146A19" w:rsidRDefault="00146A19" w:rsidP="00146A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Guidelines for surfactant replacement therapy in neonates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- The Canadian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Paediatric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Society</w:t>
      </w:r>
    </w:p>
    <w:p w14:paraId="51DE971F" w14:textId="5BC3C696" w:rsidR="00146A19" w:rsidRPr="00146A19" w:rsidRDefault="00146A19" w:rsidP="00146A19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 w:rsidRPr="000E64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Is Chronic Lung Disease in </w:t>
        </w:r>
        <w:proofErr w:type="gramStart"/>
        <w:r w:rsidRPr="000E64D0">
          <w:rPr>
            <w:rStyle w:val="Hyperlink"/>
            <w:rFonts w:ascii="Times New Roman" w:hAnsi="Times New Roman" w:cs="Times New Roman"/>
            <w:sz w:val="24"/>
            <w:szCs w:val="24"/>
          </w:rPr>
          <w:t>Low Birth Weight</w:t>
        </w:r>
        <w:proofErr w:type="gramEnd"/>
        <w:r w:rsidRPr="000E64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Infants Preventable? A Survey of Eight Centers</w:t>
        </w:r>
      </w:hyperlink>
    </w:p>
    <w:p w14:paraId="00A66002" w14:textId="76E44217" w:rsidR="00146A19" w:rsidRPr="00146A19" w:rsidRDefault="00146A19" w:rsidP="00146A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E64D0">
          <w:rPr>
            <w:rStyle w:val="Hyperlink"/>
            <w:rFonts w:ascii="Times New Roman" w:hAnsi="Times New Roman" w:cs="Times New Roman"/>
            <w:sz w:val="24"/>
            <w:szCs w:val="24"/>
          </w:rPr>
          <w:t>Noninvasive Ventilation With vs Without Early Surfactant to Prevent Chronic Lung Disease in Preterm Infants: A Systematic Review and Meta-analysis</w:t>
        </w:r>
      </w:hyperlink>
    </w:p>
    <w:p w14:paraId="6FC29AE7" w14:textId="77777777" w:rsidR="00146A19" w:rsidRPr="00146A19" w:rsidRDefault="00146A19" w:rsidP="00146A19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Pr="0014584E">
          <w:rPr>
            <w:rStyle w:val="Hyperlink"/>
            <w:rFonts w:ascii="Times New Roman" w:hAnsi="Times New Roman" w:cs="Times New Roman"/>
            <w:sz w:val="24"/>
            <w:szCs w:val="24"/>
          </w:rPr>
          <w:t>The OPTIMIST – A trial: evaluation of minimally- invasive surfactant therapy in preterm infants 25-28 weeks gestation</w:t>
        </w:r>
      </w:hyperlink>
    </w:p>
    <w:p w14:paraId="17BD8063" w14:textId="77777777" w:rsidR="00146A19" w:rsidRPr="00143563" w:rsidRDefault="00146A19" w:rsidP="00146A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492904">
          <w:rPr>
            <w:rStyle w:val="Hyperlink"/>
            <w:rFonts w:ascii="Times New Roman" w:hAnsi="Times New Roman" w:cs="Times New Roman"/>
            <w:sz w:val="24"/>
            <w:szCs w:val="24"/>
          </w:rPr>
          <w:t>Prophylactic animal derived surfactant extract for preventing morbidity and mortality in preterm infants</w:t>
        </w:r>
      </w:hyperlink>
    </w:p>
    <w:p w14:paraId="5BF3222A" w14:textId="77777777" w:rsidR="00146A19" w:rsidRPr="00146A19" w:rsidRDefault="00146A19" w:rsidP="00146A19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5" w:history="1">
        <w:r w:rsidRPr="00492904">
          <w:rPr>
            <w:rStyle w:val="Hyperlink"/>
            <w:rFonts w:ascii="Times New Roman" w:hAnsi="Times New Roman" w:cs="Times New Roman"/>
            <w:sz w:val="24"/>
            <w:szCs w:val="24"/>
          </w:rPr>
          <w:t>Prophylactic protein free synthetic surfactant for preventing morbidity and mortality in preterm infants</w:t>
        </w:r>
      </w:hyperlink>
    </w:p>
    <w:p w14:paraId="27CA4E07" w14:textId="6F104BAD" w:rsidR="00146A19" w:rsidRPr="00146A19" w:rsidRDefault="00146A19" w:rsidP="00146A19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6" w:history="1">
        <w:r w:rsidRPr="0069635C">
          <w:rPr>
            <w:rStyle w:val="Hyperlink"/>
            <w:rFonts w:ascii="Times New Roman" w:hAnsi="Times New Roman" w:cs="Times New Roman"/>
            <w:sz w:val="24"/>
            <w:szCs w:val="24"/>
          </w:rPr>
          <w:t>Prophylactic versus selective use of surfactant in preventing morbidity and mortality in preterm infants</w:t>
        </w:r>
      </w:hyperlink>
    </w:p>
    <w:p w14:paraId="5F3417AB" w14:textId="6C7CE3A5" w:rsidR="00146A19" w:rsidRDefault="00146A19" w:rsidP="00146A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Surfactant therapy via thin catheter in preterm infants with or at risk of respiratory distress syndrome – pending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gramEnd"/>
    </w:p>
    <w:p w14:paraId="674A450D" w14:textId="50E9F67B" w:rsidR="00143563" w:rsidRDefault="00146A19" w:rsidP="001435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143563" w:rsidRPr="0069635C">
          <w:rPr>
            <w:rStyle w:val="Hyperlink"/>
            <w:rFonts w:ascii="Times New Roman" w:hAnsi="Times New Roman" w:cs="Times New Roman"/>
            <w:sz w:val="24"/>
            <w:szCs w:val="24"/>
          </w:rPr>
          <w:t>Synthetic surfactant for respiratory distress syndrome in preterm infants</w:t>
        </w:r>
      </w:hyperlink>
    </w:p>
    <w:p w14:paraId="78140F1C" w14:textId="77777777" w:rsidR="00146A19" w:rsidRPr="00146A19" w:rsidRDefault="00146A19" w:rsidP="00146A1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20A3C5A5" w14:textId="3BCCB654" w:rsidR="001139BF" w:rsidRPr="001139BF" w:rsidRDefault="001139BF" w:rsidP="002D74B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F896C19" w14:textId="77777777" w:rsidR="00CF24AF" w:rsidRPr="001139BF" w:rsidRDefault="00146A19">
      <w:pPr>
        <w:rPr>
          <w:sz w:val="24"/>
          <w:szCs w:val="24"/>
        </w:rPr>
      </w:pPr>
    </w:p>
    <w:sectPr w:rsidR="00CF24AF" w:rsidRPr="001139BF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AC5BB" w14:textId="77777777" w:rsidR="002F5DD2" w:rsidRDefault="002F5DD2" w:rsidP="001139BF">
      <w:pPr>
        <w:spacing w:after="0" w:line="240" w:lineRule="auto"/>
      </w:pPr>
      <w:r>
        <w:separator/>
      </w:r>
    </w:p>
  </w:endnote>
  <w:endnote w:type="continuationSeparator" w:id="0">
    <w:p w14:paraId="54FE00F1" w14:textId="77777777" w:rsidR="002F5DD2" w:rsidRDefault="002F5DD2" w:rsidP="0011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2F0EA" w14:textId="77777777" w:rsidR="002F5DD2" w:rsidRDefault="002F5DD2" w:rsidP="001139BF">
      <w:pPr>
        <w:spacing w:after="0" w:line="240" w:lineRule="auto"/>
      </w:pPr>
      <w:r>
        <w:separator/>
      </w:r>
    </w:p>
  </w:footnote>
  <w:footnote w:type="continuationSeparator" w:id="0">
    <w:p w14:paraId="429D09BE" w14:textId="77777777" w:rsidR="002F5DD2" w:rsidRDefault="002F5DD2" w:rsidP="0011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819B0" w14:textId="040789B5" w:rsidR="001139BF" w:rsidRDefault="001139BF">
    <w:pPr>
      <w:pStyle w:val="Header"/>
    </w:pPr>
    <w:r>
      <w:rPr>
        <w:rFonts w:ascii="Source Sans Pro SemiBold" w:hAnsi="Source Sans Pro SemiBold"/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303AA80A" wp14:editId="0EEA0CBD">
          <wp:simplePos x="0" y="0"/>
          <wp:positionH relativeFrom="margin">
            <wp:align>left</wp:align>
          </wp:positionH>
          <wp:positionV relativeFrom="topMargin">
            <wp:posOffset>161925</wp:posOffset>
          </wp:positionV>
          <wp:extent cx="1554480" cy="530352"/>
          <wp:effectExtent l="0" t="0" r="762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D01"/>
    <w:multiLevelType w:val="hybridMultilevel"/>
    <w:tmpl w:val="7D26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3B0E"/>
    <w:multiLevelType w:val="hybridMultilevel"/>
    <w:tmpl w:val="17A474B0"/>
    <w:lvl w:ilvl="0" w:tplc="FB7A3194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8B1B90"/>
    <w:multiLevelType w:val="hybridMultilevel"/>
    <w:tmpl w:val="42E6E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134D"/>
    <w:multiLevelType w:val="hybridMultilevel"/>
    <w:tmpl w:val="3EA6D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7096"/>
    <w:multiLevelType w:val="hybridMultilevel"/>
    <w:tmpl w:val="4A9E06E4"/>
    <w:lvl w:ilvl="0" w:tplc="51884DC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A7F3D"/>
    <w:multiLevelType w:val="hybridMultilevel"/>
    <w:tmpl w:val="3EA6D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904B5"/>
    <w:multiLevelType w:val="hybridMultilevel"/>
    <w:tmpl w:val="9A923A5A"/>
    <w:lvl w:ilvl="0" w:tplc="0728E4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BF"/>
    <w:rsid w:val="000E64D0"/>
    <w:rsid w:val="001120A9"/>
    <w:rsid w:val="001139BF"/>
    <w:rsid w:val="00143563"/>
    <w:rsid w:val="0014584E"/>
    <w:rsid w:val="00146A19"/>
    <w:rsid w:val="001522F8"/>
    <w:rsid w:val="002513B5"/>
    <w:rsid w:val="002D74B9"/>
    <w:rsid w:val="002F5DD2"/>
    <w:rsid w:val="0034594D"/>
    <w:rsid w:val="00452465"/>
    <w:rsid w:val="00492904"/>
    <w:rsid w:val="00594D1D"/>
    <w:rsid w:val="006371A6"/>
    <w:rsid w:val="0069635C"/>
    <w:rsid w:val="00710761"/>
    <w:rsid w:val="008C314F"/>
    <w:rsid w:val="009151C9"/>
    <w:rsid w:val="00953E8B"/>
    <w:rsid w:val="009B7DA8"/>
    <w:rsid w:val="00BC0936"/>
    <w:rsid w:val="00EC0BA9"/>
    <w:rsid w:val="00EF180D"/>
    <w:rsid w:val="00FA32D9"/>
    <w:rsid w:val="00FB5157"/>
    <w:rsid w:val="00FC1D81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BEC"/>
  <w15:chartTrackingRefBased/>
  <w15:docId w15:val="{20100F89-CAF0-41BF-A2D6-7173DB0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9B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39BF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BF"/>
  </w:style>
  <w:style w:type="paragraph" w:styleId="Footer">
    <w:name w:val="footer"/>
    <w:basedOn w:val="Normal"/>
    <w:link w:val="Foot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BF"/>
  </w:style>
  <w:style w:type="character" w:styleId="Strong">
    <w:name w:val="Strong"/>
    <w:basedOn w:val="DefaultParagraphFont"/>
    <w:uiPriority w:val="22"/>
    <w:qFormat/>
    <w:rsid w:val="001139B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79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vtoxford.org/individual-cochrane-review/?id=7687" TargetMode="External"/><Relationship Id="rId13" Type="http://schemas.openxmlformats.org/officeDocument/2006/relationships/hyperlink" Target="https://bmcpediatr.biomedcentral.com/articles/10.1186/1471-2431-14-21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iatrics.aappublications.org/content/146/5/e20193967" TargetMode="External"/><Relationship Id="rId12" Type="http://schemas.openxmlformats.org/officeDocument/2006/relationships/hyperlink" Target="https://jamanetwork.com/journals/jamapediatrics/fullarticle/2319108" TargetMode="External"/><Relationship Id="rId17" Type="http://schemas.openxmlformats.org/officeDocument/2006/relationships/hyperlink" Target="https://public.vtoxford.org/individual-cochrane-review/?id=82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.vtoxford.org/individual-cochrane-review/?id=822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iatrics.aappublications.org/content/79/1/26.lo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lic.vtoxford.org/individual-cochrane-review/?id=8217" TargetMode="External"/><Relationship Id="rId10" Type="http://schemas.openxmlformats.org/officeDocument/2006/relationships/hyperlink" Target="https://www.cps.ca/en/documents/position/guidelines-for-surfactant-replacement-therapy-in-neonat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.vtoxford.org/individual-cochrane-review/?id=7788" TargetMode="External"/><Relationship Id="rId14" Type="http://schemas.openxmlformats.org/officeDocument/2006/relationships/hyperlink" Target="https://public.vtoxford.org/individual-cochrane-review/?id=802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Clare LaFrance</cp:lastModifiedBy>
  <cp:revision>5</cp:revision>
  <dcterms:created xsi:type="dcterms:W3CDTF">2021-02-24T19:02:00Z</dcterms:created>
  <dcterms:modified xsi:type="dcterms:W3CDTF">2021-02-24T21:24:00Z</dcterms:modified>
</cp:coreProperties>
</file>