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C71CF2" w:rsidRPr="00C71CF2" w14:paraId="609D0188" w14:textId="77777777" w:rsidTr="00C71CF2">
        <w:tc>
          <w:tcPr>
            <w:tcW w:w="0" w:type="auto"/>
            <w:tcBorders>
              <w:top w:val="nil"/>
              <w:bottom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71CF2" w:rsidRPr="00C71CF2" w14:paraId="47AD9E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1F3496D2" w14:textId="77777777">
                    <w:tc>
                      <w:tcPr>
                        <w:tcW w:w="0" w:type="auto"/>
                        <w:tcMar>
                          <w:top w:w="0" w:type="dxa"/>
                          <w:left w:w="270" w:type="dxa"/>
                          <w:bottom w:w="135" w:type="dxa"/>
                          <w:right w:w="270" w:type="dxa"/>
                        </w:tcMar>
                        <w:hideMark/>
                      </w:tcPr>
                      <w:p w14:paraId="09BC7DD9" w14:textId="35FFAC86" w:rsidR="00C71CF2" w:rsidRPr="00C71CF2" w:rsidRDefault="00C71CF2" w:rsidP="00C71CF2">
                        <w:pPr>
                          <w:spacing w:after="0" w:line="270" w:lineRule="atLeast"/>
                          <w:rPr>
                            <w:rFonts w:ascii="Helvetica" w:eastAsia="Times New Roman" w:hAnsi="Helvetica" w:cs="Helvetica"/>
                            <w:color w:val="44546A" w:themeColor="text2"/>
                            <w:sz w:val="18"/>
                            <w:szCs w:val="18"/>
                          </w:rPr>
                        </w:pPr>
                        <w:r w:rsidRPr="00C71CF2">
                          <w:rPr>
                            <w:rFonts w:ascii="Helvetica" w:eastAsia="Times New Roman" w:hAnsi="Helvetica" w:cs="Helvetica"/>
                            <w:color w:val="44546A" w:themeColor="text2"/>
                            <w:sz w:val="45"/>
                            <w:szCs w:val="45"/>
                          </w:rPr>
                          <w:t>What's new from Cochrane Neonatal:</w:t>
                        </w:r>
                        <w:r w:rsidRPr="00C71CF2">
                          <w:rPr>
                            <w:rFonts w:ascii="Helvetica" w:eastAsia="Times New Roman" w:hAnsi="Helvetica" w:cs="Helvetica"/>
                            <w:color w:val="44546A" w:themeColor="text2"/>
                            <w:sz w:val="18"/>
                            <w:szCs w:val="18"/>
                          </w:rPr>
                          <w:br/>
                        </w:r>
                      </w:p>
                    </w:tc>
                  </w:tr>
                </w:tbl>
                <w:p w14:paraId="3F8AB77A"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6A9B3DC1" w14:textId="77777777" w:rsidR="00C71CF2" w:rsidRPr="00C71CF2" w:rsidRDefault="00C71CF2" w:rsidP="00C71CF2">
            <w:pPr>
              <w:spacing w:after="0" w:line="240" w:lineRule="auto"/>
              <w:rPr>
                <w:rFonts w:ascii="Times New Roman" w:eastAsia="Times New Roman" w:hAnsi="Times New Roman" w:cs="Times New Roman"/>
                <w:color w:val="000000"/>
                <w:sz w:val="27"/>
                <w:szCs w:val="27"/>
              </w:rPr>
            </w:pPr>
          </w:p>
        </w:tc>
      </w:tr>
      <w:tr w:rsidR="00C71CF2" w:rsidRPr="00C71CF2" w14:paraId="1B513831" w14:textId="77777777" w:rsidTr="00C71CF2">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71CF2" w:rsidRPr="00C71CF2" w14:paraId="48E84A7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71CF2" w:rsidRPr="00C71CF2" w14:paraId="6DB8E355" w14:textId="77777777">
                    <w:tc>
                      <w:tcPr>
                        <w:tcW w:w="0" w:type="auto"/>
                        <w:tcMar>
                          <w:top w:w="0" w:type="dxa"/>
                          <w:left w:w="135" w:type="dxa"/>
                          <w:bottom w:w="0" w:type="dxa"/>
                          <w:right w:w="135" w:type="dxa"/>
                        </w:tcMar>
                        <w:hideMark/>
                      </w:tcPr>
                      <w:p w14:paraId="0250B83E" w14:textId="4214E0C5" w:rsidR="00C71CF2" w:rsidRPr="00C71CF2" w:rsidRDefault="00C71CF2" w:rsidP="00C71CF2">
                        <w:pPr>
                          <w:spacing w:after="0" w:line="240" w:lineRule="auto"/>
                          <w:rPr>
                            <w:rFonts w:ascii="Times New Roman" w:eastAsia="Times New Roman" w:hAnsi="Times New Roman" w:cs="Times New Roman"/>
                            <w:sz w:val="24"/>
                            <w:szCs w:val="24"/>
                          </w:rPr>
                        </w:pPr>
                        <w:r w:rsidRPr="00C71CF2">
                          <w:rPr>
                            <w:rFonts w:ascii="Times New Roman" w:eastAsia="Times New Roman" w:hAnsi="Times New Roman" w:cs="Times New Roman"/>
                            <w:noProof/>
                            <w:sz w:val="24"/>
                            <w:szCs w:val="24"/>
                          </w:rPr>
                          <w:drawing>
                            <wp:inline distT="0" distB="0" distL="0" distR="0" wp14:anchorId="5281F824" wp14:editId="3A1E93B2">
                              <wp:extent cx="5372100" cy="1724025"/>
                              <wp:effectExtent l="0" t="0" r="0" b="9525"/>
                              <wp:docPr id="5" name="Picture 5" descr="https://gallery.mailchimp.com/234c869138e62bc49d96d140a/images/e5fcc944-c9ea-429f-bdfe-bfd7bc9c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34c869138e62bc49d96d140a/images/e5fcc944-c9ea-429f-bdfe-bfd7bc9c41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24025"/>
                                      </a:xfrm>
                                      <a:prstGeom prst="rect">
                                        <a:avLst/>
                                      </a:prstGeom>
                                      <a:noFill/>
                                      <a:ln>
                                        <a:noFill/>
                                      </a:ln>
                                    </pic:spPr>
                                  </pic:pic>
                                </a:graphicData>
                              </a:graphic>
                            </wp:inline>
                          </w:drawing>
                        </w:r>
                      </w:p>
                    </w:tc>
                  </w:tr>
                </w:tbl>
                <w:p w14:paraId="68F638A7"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127E85DD"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5E65758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301276FA"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718D16CD" w14:textId="77777777">
                          <w:tc>
                            <w:tcPr>
                              <w:tcW w:w="0" w:type="auto"/>
                              <w:shd w:val="clear" w:color="auto" w:fill="093270"/>
                              <w:tcMar>
                                <w:top w:w="270" w:type="dxa"/>
                                <w:left w:w="270" w:type="dxa"/>
                                <w:bottom w:w="270" w:type="dxa"/>
                                <w:right w:w="270" w:type="dxa"/>
                              </w:tcMar>
                              <w:hideMark/>
                            </w:tcPr>
                            <w:p w14:paraId="1AE22AB5" w14:textId="77777777" w:rsidR="00C71CF2" w:rsidRPr="00C71CF2" w:rsidRDefault="00C71CF2" w:rsidP="00C71CF2">
                              <w:pPr>
                                <w:spacing w:after="0" w:line="315" w:lineRule="atLeast"/>
                                <w:rPr>
                                  <w:rFonts w:ascii="Helvetica" w:eastAsia="Times New Roman" w:hAnsi="Helvetica" w:cs="Helvetica"/>
                                  <w:color w:val="F2F2F2"/>
                                  <w:sz w:val="21"/>
                                  <w:szCs w:val="21"/>
                                </w:rPr>
                              </w:pPr>
                              <w:bookmarkStart w:id="0" w:name="Current_Status"/>
                              <w:bookmarkEnd w:id="0"/>
                              <w:r w:rsidRPr="00C71CF2">
                                <w:rPr>
                                  <w:rFonts w:ascii="Helvetica" w:eastAsia="Times New Roman" w:hAnsi="Helvetica" w:cs="Helvetica"/>
                                  <w:color w:val="F2F2F2"/>
                                  <w:sz w:val="33"/>
                                  <w:szCs w:val="33"/>
                                </w:rPr>
                                <w:t>Current Status</w:t>
                              </w:r>
                            </w:p>
                          </w:tc>
                        </w:tr>
                      </w:tbl>
                      <w:p w14:paraId="4CB0A764"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4F6B31E1"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7559BDDC"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1DCE2563"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29"/>
                  </w:tblGrid>
                  <w:tr w:rsidR="00C71CF2" w:rsidRPr="00C71CF2" w14:paraId="353F929D" w14:textId="77777777">
                    <w:tc>
                      <w:tcPr>
                        <w:tcW w:w="0" w:type="auto"/>
                        <w:tcMar>
                          <w:top w:w="0" w:type="dxa"/>
                          <w:left w:w="135" w:type="dxa"/>
                          <w:bottom w:w="135" w:type="dxa"/>
                          <w:right w:w="135" w:type="dxa"/>
                        </w:tcMar>
                        <w:hideMark/>
                      </w:tcPr>
                      <w:p w14:paraId="0ED5A5A0" w14:textId="19107CB0" w:rsidR="00C71CF2" w:rsidRPr="00C71CF2" w:rsidRDefault="00C71CF2" w:rsidP="00C71CF2">
                        <w:pPr>
                          <w:spacing w:after="0" w:line="240" w:lineRule="auto"/>
                          <w:jc w:val="center"/>
                          <w:rPr>
                            <w:rFonts w:ascii="Times New Roman" w:eastAsia="Times New Roman" w:hAnsi="Times New Roman" w:cs="Times New Roman"/>
                            <w:sz w:val="24"/>
                            <w:szCs w:val="24"/>
                          </w:rPr>
                        </w:pPr>
                        <w:r w:rsidRPr="00C71CF2">
                          <w:rPr>
                            <w:rFonts w:ascii="Times New Roman" w:eastAsia="Times New Roman" w:hAnsi="Times New Roman" w:cs="Times New Roman"/>
                            <w:noProof/>
                            <w:sz w:val="24"/>
                            <w:szCs w:val="24"/>
                          </w:rPr>
                          <w:drawing>
                            <wp:inline distT="0" distB="0" distL="0" distR="0" wp14:anchorId="5F19677A" wp14:editId="30611FDF">
                              <wp:extent cx="5372100" cy="3571875"/>
                              <wp:effectExtent l="0" t="0" r="0" b="9525"/>
                              <wp:docPr id="4" name="Picture 4" descr="https://gallery.mailchimp.com/234c869138e62bc49d96d140a/images/7193580a-b6c4-474f-a888-8675a2ea4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34c869138e62bc49d96d140a/images/7193580a-b6c4-474f-a888-8675a2ea48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r w:rsidR="00C71CF2" w:rsidRPr="00C71CF2" w14:paraId="07C39749" w14:textId="77777777">
                    <w:tc>
                      <w:tcPr>
                        <w:tcW w:w="8460" w:type="dxa"/>
                        <w:tcMar>
                          <w:top w:w="0" w:type="dxa"/>
                          <w:left w:w="135" w:type="dxa"/>
                          <w:bottom w:w="0" w:type="dxa"/>
                          <w:right w:w="135" w:type="dxa"/>
                        </w:tcMar>
                        <w:hideMark/>
                      </w:tcPr>
                      <w:p w14:paraId="62E8604F" w14:textId="77777777" w:rsidR="00C71CF2" w:rsidRPr="00C71CF2" w:rsidRDefault="00C71CF2" w:rsidP="00C71CF2">
                        <w:pPr>
                          <w:spacing w:after="0" w:line="360" w:lineRule="atLeast"/>
                          <w:rPr>
                            <w:rFonts w:ascii="Helvetica" w:eastAsia="Times New Roman" w:hAnsi="Helvetica" w:cs="Helvetica"/>
                            <w:color w:val="202020"/>
                            <w:sz w:val="24"/>
                            <w:szCs w:val="24"/>
                          </w:rPr>
                        </w:pPr>
                        <w:r w:rsidRPr="00C71CF2">
                          <w:rPr>
                            <w:rFonts w:ascii="Helvetica" w:eastAsia="Times New Roman" w:hAnsi="Helvetica" w:cs="Helvetica"/>
                            <w:color w:val="202020"/>
                            <w:sz w:val="24"/>
                            <w:szCs w:val="24"/>
                          </w:rPr>
                          <w:t>Outside the editorial offices of Cochrane Neonatal here in Vermont, the trees are shedding their vibrant red and gold leaves as we begin the journey into the cold, quiet winter months. After losing our NICHD funding contract and the rocky summer months that followed, we now have some good news to report.</w:t>
                        </w:r>
                        <w:r w:rsidRPr="00C71CF2">
                          <w:rPr>
                            <w:rFonts w:ascii="Helvetica" w:eastAsia="Times New Roman" w:hAnsi="Helvetica" w:cs="Helvetica"/>
                            <w:color w:val="202020"/>
                            <w:sz w:val="24"/>
                            <w:szCs w:val="24"/>
                          </w:rPr>
                          <w:br/>
                        </w:r>
                        <w:r w:rsidRPr="00C71CF2">
                          <w:rPr>
                            <w:rFonts w:ascii="Helvetica" w:eastAsia="Times New Roman" w:hAnsi="Helvetica" w:cs="Helvetica"/>
                            <w:color w:val="202020"/>
                            <w:sz w:val="24"/>
                            <w:szCs w:val="24"/>
                          </w:rPr>
                          <w:br/>
                          <w:t xml:space="preserve">The University of Vermont offered Cochrane three months of bridge funding which began in October. The Cochrane Governing Board accepted our application and granted Cochrane Neonatal an additional six months of support. We are </w:t>
                        </w:r>
                        <w:proofErr w:type="gramStart"/>
                        <w:r w:rsidRPr="00C71CF2">
                          <w:rPr>
                            <w:rFonts w:ascii="Helvetica" w:eastAsia="Times New Roman" w:hAnsi="Helvetica" w:cs="Helvetica"/>
                            <w:color w:val="202020"/>
                            <w:sz w:val="24"/>
                            <w:szCs w:val="24"/>
                          </w:rPr>
                          <w:t>thank</w:t>
                        </w:r>
                        <w:proofErr w:type="gramEnd"/>
                        <w:r w:rsidRPr="00C71CF2">
                          <w:rPr>
                            <w:rFonts w:ascii="Helvetica" w:eastAsia="Times New Roman" w:hAnsi="Helvetica" w:cs="Helvetica"/>
                            <w:color w:val="202020"/>
                            <w:sz w:val="24"/>
                            <w:szCs w:val="24"/>
                          </w:rPr>
                          <w:t xml:space="preserve"> both to the University and Cochrane Central for investing in the continuation of our work.</w:t>
                        </w:r>
                      </w:p>
                    </w:tc>
                  </w:tr>
                </w:tbl>
                <w:p w14:paraId="758F842A"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087D10A0"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04367B0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1FB9412D"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55940C3B" w14:textId="77777777">
                          <w:tc>
                            <w:tcPr>
                              <w:tcW w:w="0" w:type="auto"/>
                              <w:shd w:val="clear" w:color="auto" w:fill="093270"/>
                              <w:tcMar>
                                <w:top w:w="270" w:type="dxa"/>
                                <w:left w:w="270" w:type="dxa"/>
                                <w:bottom w:w="270" w:type="dxa"/>
                                <w:right w:w="270" w:type="dxa"/>
                              </w:tcMar>
                              <w:hideMark/>
                            </w:tcPr>
                            <w:p w14:paraId="40F36C71" w14:textId="77777777" w:rsidR="00C71CF2" w:rsidRPr="00C71CF2" w:rsidRDefault="00C71CF2" w:rsidP="00C71CF2">
                              <w:pPr>
                                <w:spacing w:after="0" w:line="315" w:lineRule="atLeast"/>
                                <w:rPr>
                                  <w:rFonts w:ascii="Helvetica" w:eastAsia="Times New Roman" w:hAnsi="Helvetica" w:cs="Helvetica"/>
                                  <w:color w:val="F2F2F2"/>
                                  <w:sz w:val="21"/>
                                  <w:szCs w:val="21"/>
                                </w:rPr>
                              </w:pPr>
                              <w:bookmarkStart w:id="1" w:name="Thoughts_for_our_future"/>
                              <w:bookmarkEnd w:id="1"/>
                              <w:r w:rsidRPr="00C71CF2">
                                <w:rPr>
                                  <w:rFonts w:ascii="Helvetica" w:eastAsia="Times New Roman" w:hAnsi="Helvetica" w:cs="Helvetica"/>
                                  <w:color w:val="F2F2F2"/>
                                  <w:sz w:val="33"/>
                                  <w:szCs w:val="33"/>
                                </w:rPr>
                                <w:t>Thoughts for our future</w:t>
                              </w:r>
                            </w:p>
                          </w:tc>
                        </w:tr>
                      </w:tbl>
                      <w:p w14:paraId="2BA623D4"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210627ED"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391988EA"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6547D56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71CF2" w:rsidRPr="00C71CF2" w14:paraId="3E972293" w14:textId="77777777">
                    <w:tc>
                      <w:tcPr>
                        <w:tcW w:w="0" w:type="auto"/>
                        <w:tcMar>
                          <w:top w:w="0" w:type="dxa"/>
                          <w:left w:w="135" w:type="dxa"/>
                          <w:bottom w:w="135" w:type="dxa"/>
                          <w:right w:w="135" w:type="dxa"/>
                        </w:tcMar>
                        <w:hideMark/>
                      </w:tcPr>
                      <w:p w14:paraId="23A651A6" w14:textId="044B1040" w:rsidR="00C71CF2" w:rsidRPr="00C71CF2" w:rsidRDefault="00C71CF2" w:rsidP="00C71CF2">
                        <w:pPr>
                          <w:spacing w:after="0" w:line="240" w:lineRule="auto"/>
                          <w:jc w:val="center"/>
                          <w:rPr>
                            <w:rFonts w:ascii="Times New Roman" w:eastAsia="Times New Roman" w:hAnsi="Times New Roman" w:cs="Times New Roman"/>
                            <w:sz w:val="24"/>
                            <w:szCs w:val="24"/>
                          </w:rPr>
                        </w:pPr>
                        <w:r w:rsidRPr="00C71CF2">
                          <w:rPr>
                            <w:rFonts w:ascii="Times New Roman" w:eastAsia="Times New Roman" w:hAnsi="Times New Roman" w:cs="Times New Roman"/>
                            <w:noProof/>
                            <w:color w:val="0000FF"/>
                            <w:sz w:val="24"/>
                            <w:szCs w:val="24"/>
                          </w:rPr>
                          <w:drawing>
                            <wp:inline distT="0" distB="0" distL="0" distR="0" wp14:anchorId="6CA38A76" wp14:editId="7C848E11">
                              <wp:extent cx="2743200" cy="438150"/>
                              <wp:effectExtent l="0" t="0" r="0" b="0"/>
                              <wp:docPr id="3" name="Picture 3" descr="https://gallery.mailchimp.com/234c869138e62bc49d96d140a/images/e69bb50f-2bb7-4ea7-a916-89998ca171d6.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34c869138e62bc49d96d140a/images/e69bb50f-2bb7-4ea7-a916-89998ca171d6.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c>
                  </w:tr>
                  <w:tr w:rsidR="00C71CF2" w:rsidRPr="00C71CF2" w14:paraId="393C5E98" w14:textId="77777777">
                    <w:tc>
                      <w:tcPr>
                        <w:tcW w:w="8460" w:type="dxa"/>
                        <w:tcMar>
                          <w:top w:w="0" w:type="dxa"/>
                          <w:left w:w="135" w:type="dxa"/>
                          <w:bottom w:w="0" w:type="dxa"/>
                          <w:right w:w="135" w:type="dxa"/>
                        </w:tcMar>
                        <w:hideMark/>
                      </w:tcPr>
                      <w:p w14:paraId="47163001" w14:textId="77777777" w:rsidR="00C71CF2" w:rsidRPr="00C71CF2" w:rsidRDefault="00C71CF2" w:rsidP="00C71CF2">
                        <w:pPr>
                          <w:spacing w:after="0" w:line="360" w:lineRule="atLeast"/>
                          <w:rPr>
                            <w:rFonts w:ascii="Helvetica" w:eastAsia="Times New Roman" w:hAnsi="Helvetica" w:cs="Helvetica"/>
                            <w:color w:val="202020"/>
                            <w:sz w:val="24"/>
                            <w:szCs w:val="24"/>
                          </w:rPr>
                        </w:pPr>
                        <w:r w:rsidRPr="00C71CF2">
                          <w:rPr>
                            <w:rFonts w:ascii="Helvetica" w:eastAsia="Times New Roman" w:hAnsi="Helvetica" w:cs="Helvetica"/>
                            <w:color w:val="202020"/>
                            <w:sz w:val="24"/>
                            <w:szCs w:val="24"/>
                          </w:rPr>
                          <w:t>After our nine months of bridge funding, Vermont Oxford Network, has offered to support a portion of our core editorial work. </w:t>
                        </w:r>
                        <w:hyperlink r:id="rId9" w:tgtFrame="_blank" w:history="1">
                          <w:r w:rsidRPr="00C71CF2">
                            <w:rPr>
                              <w:rFonts w:ascii="Helvetica" w:eastAsia="Times New Roman" w:hAnsi="Helvetica" w:cs="Helvetica"/>
                              <w:color w:val="2BAADF"/>
                              <w:sz w:val="24"/>
                              <w:szCs w:val="24"/>
                              <w:u w:val="single"/>
                            </w:rPr>
                            <w:t>Vermont Oxford Network</w:t>
                          </w:r>
                        </w:hyperlink>
                        <w:r w:rsidRPr="00C71CF2">
                          <w:rPr>
                            <w:rFonts w:ascii="Helvetica" w:eastAsia="Times New Roman" w:hAnsi="Helvetica" w:cs="Helvetica"/>
                            <w:color w:val="202020"/>
                            <w:sz w:val="24"/>
                            <w:szCs w:val="24"/>
                          </w:rPr>
                          <w:t> is a non-profit collaborative of NICUs from around the world, working on quality improvement, education and research initiatives. </w:t>
                        </w:r>
                        <w:r w:rsidRPr="00C71CF2">
                          <w:rPr>
                            <w:rFonts w:ascii="Helvetica" w:eastAsia="Times New Roman" w:hAnsi="Helvetica" w:cs="Helvetica"/>
                            <w:color w:val="202020"/>
                            <w:sz w:val="24"/>
                            <w:szCs w:val="24"/>
                          </w:rPr>
                          <w:br/>
                        </w:r>
                        <w:r w:rsidRPr="00C71CF2">
                          <w:rPr>
                            <w:rFonts w:ascii="Helvetica" w:eastAsia="Times New Roman" w:hAnsi="Helvetica" w:cs="Helvetica"/>
                            <w:color w:val="202020"/>
                            <w:sz w:val="24"/>
                            <w:szCs w:val="24"/>
                          </w:rPr>
                          <w:br/>
                          <w:t>In addition to the funding from Vermont Oxford Network, we are applying for various project funding and grants.</w:t>
                        </w:r>
                      </w:p>
                    </w:tc>
                  </w:tr>
                </w:tbl>
                <w:p w14:paraId="5C05CAF4"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0FD26CF8"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25B74A5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3921B0BE"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3E2E9A22" w14:textId="77777777">
                          <w:tc>
                            <w:tcPr>
                              <w:tcW w:w="0" w:type="auto"/>
                              <w:shd w:val="clear" w:color="auto" w:fill="093270"/>
                              <w:tcMar>
                                <w:top w:w="270" w:type="dxa"/>
                                <w:left w:w="270" w:type="dxa"/>
                                <w:bottom w:w="270" w:type="dxa"/>
                                <w:right w:w="270" w:type="dxa"/>
                              </w:tcMar>
                              <w:hideMark/>
                            </w:tcPr>
                            <w:p w14:paraId="16AB2171" w14:textId="77777777" w:rsidR="00C71CF2" w:rsidRPr="00C71CF2" w:rsidRDefault="00C71CF2" w:rsidP="00C71CF2">
                              <w:pPr>
                                <w:spacing w:after="0" w:line="315" w:lineRule="atLeast"/>
                                <w:rPr>
                                  <w:rFonts w:ascii="Helvetica" w:eastAsia="Times New Roman" w:hAnsi="Helvetica" w:cs="Helvetica"/>
                                  <w:color w:val="F2F2F2"/>
                                  <w:sz w:val="21"/>
                                  <w:szCs w:val="21"/>
                                </w:rPr>
                              </w:pPr>
                              <w:bookmarkStart w:id="2" w:name="What_does_this_mean_for_our_authors?"/>
                              <w:bookmarkEnd w:id="2"/>
                              <w:r w:rsidRPr="00C71CF2">
                                <w:rPr>
                                  <w:rFonts w:ascii="Helvetica" w:eastAsia="Times New Roman" w:hAnsi="Helvetica" w:cs="Helvetica"/>
                                  <w:color w:val="F2F2F2"/>
                                  <w:sz w:val="33"/>
                                  <w:szCs w:val="33"/>
                                </w:rPr>
                                <w:t>What does this mean for our authors?</w:t>
                              </w:r>
                            </w:p>
                          </w:tc>
                        </w:tr>
                      </w:tbl>
                      <w:p w14:paraId="1CDBD907"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C8642A3"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03ABF7BA"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32D5DF5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1D154A05" w14:textId="77777777">
                    <w:tc>
                      <w:tcPr>
                        <w:tcW w:w="0" w:type="auto"/>
                        <w:tcMar>
                          <w:top w:w="0" w:type="dxa"/>
                          <w:left w:w="270" w:type="dxa"/>
                          <w:bottom w:w="135" w:type="dxa"/>
                          <w:right w:w="270" w:type="dxa"/>
                        </w:tcMar>
                        <w:hideMark/>
                      </w:tcPr>
                      <w:p w14:paraId="774B414E" w14:textId="77777777" w:rsidR="00C71CF2" w:rsidRPr="00C71CF2" w:rsidRDefault="00C71CF2" w:rsidP="00C71CF2">
                        <w:pPr>
                          <w:spacing w:after="0" w:line="360" w:lineRule="atLeast"/>
                          <w:rPr>
                            <w:rFonts w:ascii="Helvetica" w:eastAsia="Times New Roman" w:hAnsi="Helvetica" w:cs="Helvetica"/>
                            <w:color w:val="202020"/>
                            <w:sz w:val="24"/>
                            <w:szCs w:val="24"/>
                          </w:rPr>
                        </w:pPr>
                        <w:r w:rsidRPr="00C71CF2">
                          <w:rPr>
                            <w:rFonts w:ascii="Helvetica" w:eastAsia="Times New Roman" w:hAnsi="Helvetica" w:cs="Helvetica"/>
                            <w:color w:val="202020"/>
                            <w:sz w:val="24"/>
                            <w:szCs w:val="24"/>
                          </w:rPr>
                          <w:t>We are re-visioning the way we work in order to create a more sustainable editorial model moving forward. As such, we are only registering high priority new titles. We are also prioritizing the updates we support, so please contact us prior to beginning work on updates. As for reviews in progress, there are many which have stalled over the years. We will continue to deal with these on a case by case basis.</w:t>
                        </w:r>
                      </w:p>
                    </w:tc>
                  </w:tr>
                </w:tbl>
                <w:p w14:paraId="54C55EE2"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1E6D5C4"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28A5769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66BC6057"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620BCD28" w14:textId="77777777">
                          <w:tc>
                            <w:tcPr>
                              <w:tcW w:w="0" w:type="auto"/>
                              <w:shd w:val="clear" w:color="auto" w:fill="093270"/>
                              <w:tcMar>
                                <w:top w:w="270" w:type="dxa"/>
                                <w:left w:w="270" w:type="dxa"/>
                                <w:bottom w:w="270" w:type="dxa"/>
                                <w:right w:w="270" w:type="dxa"/>
                              </w:tcMar>
                              <w:hideMark/>
                            </w:tcPr>
                            <w:p w14:paraId="1FA39805" w14:textId="77777777" w:rsidR="00C71CF2" w:rsidRPr="00C71CF2" w:rsidRDefault="00C71CF2" w:rsidP="00C71CF2">
                              <w:pPr>
                                <w:spacing w:after="0" w:line="405" w:lineRule="atLeast"/>
                                <w:rPr>
                                  <w:rFonts w:ascii="Helvetica" w:eastAsia="Times New Roman" w:hAnsi="Helvetica" w:cs="Helvetica"/>
                                  <w:color w:val="F2F2F2"/>
                                  <w:sz w:val="27"/>
                                  <w:szCs w:val="27"/>
                                </w:rPr>
                              </w:pPr>
                              <w:bookmarkStart w:id="3" w:name="Accomplishments"/>
                              <w:bookmarkEnd w:id="3"/>
                              <w:r w:rsidRPr="00C71CF2">
                                <w:rPr>
                                  <w:rFonts w:ascii="Helvetica" w:eastAsia="Times New Roman" w:hAnsi="Helvetica" w:cs="Helvetica"/>
                                  <w:color w:val="F2F2F2"/>
                                  <w:sz w:val="33"/>
                                  <w:szCs w:val="33"/>
                                </w:rPr>
                                <w:t>Accomplishments</w:t>
                              </w:r>
                            </w:p>
                          </w:tc>
                        </w:tr>
                      </w:tbl>
                      <w:p w14:paraId="79CA7376"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63C8C7CA"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6EC3290A"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4AACC6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13325124" w14:textId="77777777">
                    <w:tc>
                      <w:tcPr>
                        <w:tcW w:w="0" w:type="auto"/>
                        <w:tcMar>
                          <w:top w:w="0" w:type="dxa"/>
                          <w:left w:w="270" w:type="dxa"/>
                          <w:bottom w:w="135" w:type="dxa"/>
                          <w:right w:w="270" w:type="dxa"/>
                        </w:tcMar>
                        <w:hideMark/>
                      </w:tcPr>
                      <w:p w14:paraId="500A4896" w14:textId="77777777" w:rsidR="00C71CF2" w:rsidRPr="00C71CF2" w:rsidRDefault="00C71CF2" w:rsidP="00C71CF2">
                        <w:pPr>
                          <w:spacing w:after="0" w:line="360" w:lineRule="atLeast"/>
                          <w:rPr>
                            <w:rFonts w:ascii="Helvetica" w:eastAsia="Times New Roman" w:hAnsi="Helvetica" w:cs="Helvetica"/>
                            <w:color w:val="202020"/>
                            <w:sz w:val="24"/>
                            <w:szCs w:val="24"/>
                          </w:rPr>
                        </w:pPr>
                        <w:r w:rsidRPr="00C71CF2">
                          <w:rPr>
                            <w:rFonts w:ascii="Helvetica" w:eastAsia="Times New Roman" w:hAnsi="Helvetica" w:cs="Helvetica"/>
                            <w:color w:val="202020"/>
                            <w:sz w:val="24"/>
                            <w:szCs w:val="24"/>
                          </w:rPr>
                          <w:t xml:space="preserve">Wiley has recently released the Cochrane Review Groups 2016 Impact Factor. Cochrane Neonatal had an Impact Factor of 5.356 for 2016, which reports on the average number of times a review published by the Neonatal Group in 2014 or 2015 was cited. Congratulations to our authors for all of their dedication to the production of </w:t>
                        </w:r>
                        <w:proofErr w:type="gramStart"/>
                        <w:r w:rsidRPr="00C71CF2">
                          <w:rPr>
                            <w:rFonts w:ascii="Helvetica" w:eastAsia="Times New Roman" w:hAnsi="Helvetica" w:cs="Helvetica"/>
                            <w:color w:val="202020"/>
                            <w:sz w:val="24"/>
                            <w:szCs w:val="24"/>
                          </w:rPr>
                          <w:t>high quality</w:t>
                        </w:r>
                        <w:proofErr w:type="gramEnd"/>
                        <w:r w:rsidRPr="00C71CF2">
                          <w:rPr>
                            <w:rFonts w:ascii="Helvetica" w:eastAsia="Times New Roman" w:hAnsi="Helvetica" w:cs="Helvetica"/>
                            <w:color w:val="202020"/>
                            <w:sz w:val="24"/>
                            <w:szCs w:val="24"/>
                          </w:rPr>
                          <w:t xml:space="preserve"> Neonatal Reviews!</w:t>
                        </w:r>
                        <w:r w:rsidRPr="00C71CF2">
                          <w:rPr>
                            <w:rFonts w:ascii="Helvetica" w:eastAsia="Times New Roman" w:hAnsi="Helvetica" w:cs="Helvetica"/>
                            <w:color w:val="202020"/>
                            <w:sz w:val="24"/>
                            <w:szCs w:val="24"/>
                          </w:rPr>
                          <w:br/>
                        </w:r>
                        <w:r w:rsidRPr="00C71CF2">
                          <w:rPr>
                            <w:rFonts w:ascii="Helvetica" w:eastAsia="Times New Roman" w:hAnsi="Helvetica" w:cs="Helvetica"/>
                            <w:color w:val="202020"/>
                            <w:sz w:val="24"/>
                            <w:szCs w:val="24"/>
                          </w:rPr>
                          <w:br/>
                          <w:t>Here is a list of the top ten most cited reviews published in 2014/2015 which contributed to the 2016 Impact Factor:</w:t>
                        </w:r>
                      </w:p>
                      <w:p w14:paraId="358F8852"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0" w:tgtFrame="_blank" w:history="1">
                          <w:r w:rsidRPr="00C71CF2">
                            <w:rPr>
                              <w:rFonts w:ascii="Helvetica" w:eastAsia="Times New Roman" w:hAnsi="Helvetica" w:cs="Helvetica"/>
                              <w:color w:val="2BAADF"/>
                              <w:sz w:val="24"/>
                              <w:szCs w:val="24"/>
                              <w:u w:val="single"/>
                            </w:rPr>
                            <w:t>Probiotics for prevention of necrotizing enterocolitis in preterm infants</w:t>
                          </w:r>
                        </w:hyperlink>
                      </w:p>
                      <w:p w14:paraId="5E6D85DB"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1" w:tgtFrame="_blank" w:history="1">
                          <w:r w:rsidRPr="00C71CF2">
                            <w:rPr>
                              <w:rFonts w:ascii="Helvetica" w:eastAsia="Times New Roman" w:hAnsi="Helvetica" w:cs="Helvetica"/>
                              <w:color w:val="2BAADF"/>
                              <w:sz w:val="24"/>
                              <w:szCs w:val="24"/>
                              <w:u w:val="single"/>
                            </w:rPr>
                            <w:t>Formula versus donor breast milk for feeding preterm or low birth weight infants</w:t>
                          </w:r>
                        </w:hyperlink>
                      </w:p>
                      <w:p w14:paraId="2AB51B1F"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2" w:tgtFrame="_blank" w:history="1">
                          <w:r w:rsidRPr="00C71CF2">
                            <w:rPr>
                              <w:rFonts w:ascii="Helvetica" w:eastAsia="Times New Roman" w:hAnsi="Helvetica" w:cs="Helvetica"/>
                              <w:color w:val="2BAADF"/>
                              <w:sz w:val="24"/>
                              <w:szCs w:val="24"/>
                              <w:u w:val="single"/>
                            </w:rPr>
                            <w:t>Kangaroo mother care to reduce morbidity and mortality in low birthweight infants</w:t>
                          </w:r>
                        </w:hyperlink>
                      </w:p>
                      <w:p w14:paraId="00DE31B5"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3" w:tgtFrame="_blank" w:history="1">
                          <w:r w:rsidRPr="00C71CF2">
                            <w:rPr>
                              <w:rFonts w:ascii="Helvetica" w:eastAsia="Times New Roman" w:hAnsi="Helvetica" w:cs="Helvetica"/>
                              <w:color w:val="2BAADF"/>
                              <w:sz w:val="24"/>
                              <w:szCs w:val="24"/>
                              <w:u w:val="single"/>
                            </w:rPr>
                            <w:t>Skin-to-skin care for procedural pain in neonates</w:t>
                          </w:r>
                        </w:hyperlink>
                      </w:p>
                      <w:p w14:paraId="67259E21"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4" w:tgtFrame="_blank" w:history="1">
                          <w:r w:rsidRPr="00C71CF2">
                            <w:rPr>
                              <w:rFonts w:ascii="Helvetica" w:eastAsia="Times New Roman" w:hAnsi="Helvetica" w:cs="Helvetica"/>
                              <w:color w:val="2BAADF"/>
                              <w:sz w:val="24"/>
                              <w:szCs w:val="24"/>
                              <w:u w:val="single"/>
                            </w:rPr>
                            <w:t xml:space="preserve">Early developmental intervention </w:t>
                          </w:r>
                          <w:proofErr w:type="spellStart"/>
                          <w:r w:rsidRPr="00C71CF2">
                            <w:rPr>
                              <w:rFonts w:ascii="Helvetica" w:eastAsia="Times New Roman" w:hAnsi="Helvetica" w:cs="Helvetica"/>
                              <w:color w:val="2BAADF"/>
                              <w:sz w:val="24"/>
                              <w:szCs w:val="24"/>
                              <w:u w:val="single"/>
                            </w:rPr>
                            <w:t>programmes</w:t>
                          </w:r>
                          <w:proofErr w:type="spellEnd"/>
                          <w:r w:rsidRPr="00C71CF2">
                            <w:rPr>
                              <w:rFonts w:ascii="Helvetica" w:eastAsia="Times New Roman" w:hAnsi="Helvetica" w:cs="Helvetica"/>
                              <w:color w:val="2BAADF"/>
                              <w:sz w:val="24"/>
                              <w:szCs w:val="24"/>
                              <w:u w:val="single"/>
                            </w:rPr>
                            <w:t xml:space="preserve"> provided post hospital discharge to prevent motor and cognitive impairment in preterm infants</w:t>
                          </w:r>
                        </w:hyperlink>
                      </w:p>
                      <w:p w14:paraId="29304CBB"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5" w:tgtFrame="_blank" w:history="1">
                          <w:r w:rsidRPr="00C71CF2">
                            <w:rPr>
                              <w:rFonts w:ascii="Helvetica" w:eastAsia="Times New Roman" w:hAnsi="Helvetica" w:cs="Helvetica"/>
                              <w:color w:val="2BAADF"/>
                              <w:sz w:val="24"/>
                              <w:szCs w:val="24"/>
                              <w:u w:val="single"/>
                            </w:rPr>
                            <w:t xml:space="preserve">Nasal intermittent positive pressure ventilation (NIPPV) versus nasal continuous positive airway pressure (NCPAP) for preterm neonates after </w:t>
                          </w:r>
                          <w:proofErr w:type="spellStart"/>
                          <w:r w:rsidRPr="00C71CF2">
                            <w:rPr>
                              <w:rFonts w:ascii="Helvetica" w:eastAsia="Times New Roman" w:hAnsi="Helvetica" w:cs="Helvetica"/>
                              <w:color w:val="2BAADF"/>
                              <w:sz w:val="24"/>
                              <w:szCs w:val="24"/>
                              <w:u w:val="single"/>
                            </w:rPr>
                            <w:t>extubation</w:t>
                          </w:r>
                          <w:proofErr w:type="spellEnd"/>
                        </w:hyperlink>
                      </w:p>
                      <w:p w14:paraId="3CFC60B9"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6" w:tgtFrame="_blank" w:history="1">
                          <w:r w:rsidRPr="00C71CF2">
                            <w:rPr>
                              <w:rFonts w:ascii="Helvetica" w:eastAsia="Times New Roman" w:hAnsi="Helvetica" w:cs="Helvetica"/>
                              <w:color w:val="2BAADF"/>
                              <w:sz w:val="24"/>
                              <w:szCs w:val="24"/>
                              <w:u w:val="single"/>
                            </w:rPr>
                            <w:t>Early erythropoiesis-stimulating agents in preterm or low birth weight infants</w:t>
                          </w:r>
                        </w:hyperlink>
                      </w:p>
                      <w:p w14:paraId="39177B4A"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7" w:tgtFrame="_blank" w:history="1">
                          <w:r w:rsidRPr="00C71CF2">
                            <w:rPr>
                              <w:rFonts w:ascii="Helvetica" w:eastAsia="Times New Roman" w:hAnsi="Helvetica" w:cs="Helvetica"/>
                              <w:color w:val="2BAADF"/>
                              <w:sz w:val="24"/>
                              <w:szCs w:val="24"/>
                              <w:u w:val="single"/>
                            </w:rPr>
                            <w:t>Ibuprofen for the treatment of patent ductus arteriosus in preterm or low birth weight (or both) infants</w:t>
                          </w:r>
                        </w:hyperlink>
                      </w:p>
                      <w:p w14:paraId="54E196CE"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8" w:tgtFrame="_blank" w:history="1">
                          <w:r w:rsidRPr="00C71CF2">
                            <w:rPr>
                              <w:rFonts w:ascii="Helvetica" w:eastAsia="Times New Roman" w:hAnsi="Helvetica" w:cs="Helvetica"/>
                              <w:color w:val="2BAADF"/>
                              <w:sz w:val="24"/>
                              <w:szCs w:val="24"/>
                              <w:u w:val="single"/>
                            </w:rPr>
                            <w:t>Enteral lactoferrin supplementation for prevention of sepsis and necrotizing enterocolitis in preterm infants</w:t>
                          </w:r>
                        </w:hyperlink>
                      </w:p>
                      <w:p w14:paraId="6D633D44" w14:textId="77777777" w:rsidR="00C71CF2" w:rsidRPr="00C71CF2" w:rsidRDefault="00C71CF2" w:rsidP="00C71CF2">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9" w:tgtFrame="_blank" w:history="1">
                          <w:r w:rsidRPr="00C71CF2">
                            <w:rPr>
                              <w:rFonts w:ascii="Helvetica" w:eastAsia="Times New Roman" w:hAnsi="Helvetica" w:cs="Helvetica"/>
                              <w:color w:val="2BAADF"/>
                              <w:sz w:val="24"/>
                              <w:szCs w:val="24"/>
                              <w:u w:val="single"/>
                            </w:rPr>
                            <w:t>Late erythropoietin for preventing red blood cell transfusion in preterm and/or low birth weight infants</w:t>
                          </w:r>
                        </w:hyperlink>
                      </w:p>
                    </w:tc>
                  </w:tr>
                </w:tbl>
                <w:p w14:paraId="0C5F9A3D"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614A6930"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369FA3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3AD27D9D"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1734AB79" w14:textId="77777777">
                          <w:tc>
                            <w:tcPr>
                              <w:tcW w:w="0" w:type="auto"/>
                              <w:shd w:val="clear" w:color="auto" w:fill="093270"/>
                              <w:tcMar>
                                <w:top w:w="270" w:type="dxa"/>
                                <w:left w:w="270" w:type="dxa"/>
                                <w:bottom w:w="270" w:type="dxa"/>
                                <w:right w:w="270" w:type="dxa"/>
                              </w:tcMar>
                              <w:hideMark/>
                            </w:tcPr>
                            <w:p w14:paraId="7EB23F55" w14:textId="77777777" w:rsidR="00C71CF2" w:rsidRPr="00C71CF2" w:rsidRDefault="00C71CF2" w:rsidP="00C71CF2">
                              <w:pPr>
                                <w:spacing w:after="0" w:line="405" w:lineRule="atLeast"/>
                                <w:rPr>
                                  <w:rFonts w:ascii="Helvetica" w:eastAsia="Times New Roman" w:hAnsi="Helvetica" w:cs="Helvetica"/>
                                  <w:color w:val="F2F2F2"/>
                                  <w:sz w:val="27"/>
                                  <w:szCs w:val="27"/>
                                </w:rPr>
                              </w:pPr>
                              <w:bookmarkStart w:id="4" w:name="Accessing_our_reviews"/>
                              <w:bookmarkEnd w:id="4"/>
                              <w:r w:rsidRPr="00C71CF2">
                                <w:rPr>
                                  <w:rFonts w:ascii="Helvetica" w:eastAsia="Times New Roman" w:hAnsi="Helvetica" w:cs="Helvetica"/>
                                  <w:color w:val="F2F2F2"/>
                                  <w:sz w:val="33"/>
                                  <w:szCs w:val="33"/>
                                </w:rPr>
                                <w:t>Accessing our reviews</w:t>
                              </w:r>
                            </w:p>
                          </w:tc>
                        </w:tr>
                      </w:tbl>
                      <w:p w14:paraId="5AA303B8"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3829CCB9"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25422599"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426524F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728B3698" w14:textId="77777777">
                    <w:tc>
                      <w:tcPr>
                        <w:tcW w:w="0" w:type="auto"/>
                        <w:tcMar>
                          <w:top w:w="0" w:type="dxa"/>
                          <w:left w:w="270" w:type="dxa"/>
                          <w:bottom w:w="135" w:type="dxa"/>
                          <w:right w:w="270" w:type="dxa"/>
                        </w:tcMar>
                        <w:hideMark/>
                      </w:tcPr>
                      <w:p w14:paraId="75A914AD" w14:textId="77777777" w:rsidR="00C71CF2" w:rsidRPr="00C71CF2" w:rsidRDefault="00C71CF2" w:rsidP="00C71CF2">
                        <w:pPr>
                          <w:spacing w:after="0" w:line="360" w:lineRule="atLeast"/>
                          <w:rPr>
                            <w:rFonts w:ascii="Helvetica" w:eastAsia="Times New Roman" w:hAnsi="Helvetica" w:cs="Helvetica"/>
                            <w:color w:val="202020"/>
                            <w:sz w:val="24"/>
                            <w:szCs w:val="24"/>
                          </w:rPr>
                        </w:pPr>
                        <w:r w:rsidRPr="00C71CF2">
                          <w:rPr>
                            <w:rFonts w:ascii="Helvetica" w:eastAsia="Times New Roman" w:hAnsi="Helvetica" w:cs="Helvetica"/>
                            <w:color w:val="202020"/>
                            <w:sz w:val="24"/>
                            <w:szCs w:val="24"/>
                          </w:rPr>
                          <w:t>We are no longer curating the NICHD Cochrane Neonatal website. Stay tuned, though, we hope our reviews will soon be available on the Vermont Oxford Network public website. In the meantime, the reviews are available in the </w:t>
                        </w:r>
                        <w:hyperlink r:id="rId20" w:tgtFrame="_blank" w:history="1">
                          <w:r w:rsidRPr="00C71CF2">
                            <w:rPr>
                              <w:rFonts w:ascii="Helvetica" w:eastAsia="Times New Roman" w:hAnsi="Helvetica" w:cs="Helvetica"/>
                              <w:color w:val="2BAADF"/>
                              <w:sz w:val="24"/>
                              <w:szCs w:val="24"/>
                              <w:u w:val="single"/>
                            </w:rPr>
                            <w:t>Cochrane Library</w:t>
                          </w:r>
                        </w:hyperlink>
                        <w:r w:rsidRPr="00C71CF2">
                          <w:rPr>
                            <w:rFonts w:ascii="Helvetica" w:eastAsia="Times New Roman" w:hAnsi="Helvetica" w:cs="Helvetica"/>
                            <w:color w:val="202020"/>
                            <w:sz w:val="24"/>
                            <w:szCs w:val="24"/>
                          </w:rPr>
                          <w:t>.</w:t>
                        </w:r>
                      </w:p>
                    </w:tc>
                  </w:tr>
                </w:tbl>
                <w:p w14:paraId="61BA47E6"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3D46D19F"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4C79ADE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450135D8"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3B9068B0" w14:textId="77777777">
                          <w:tc>
                            <w:tcPr>
                              <w:tcW w:w="0" w:type="auto"/>
                              <w:shd w:val="clear" w:color="auto" w:fill="093270"/>
                              <w:tcMar>
                                <w:top w:w="270" w:type="dxa"/>
                                <w:left w:w="270" w:type="dxa"/>
                                <w:bottom w:w="270" w:type="dxa"/>
                                <w:right w:w="270" w:type="dxa"/>
                              </w:tcMar>
                              <w:hideMark/>
                            </w:tcPr>
                            <w:p w14:paraId="60E490B5" w14:textId="77777777" w:rsidR="00C71CF2" w:rsidRPr="00C71CF2" w:rsidRDefault="00C71CF2" w:rsidP="00C71CF2">
                              <w:pPr>
                                <w:spacing w:after="0" w:line="315" w:lineRule="atLeast"/>
                                <w:rPr>
                                  <w:rFonts w:ascii="Helvetica" w:eastAsia="Times New Roman" w:hAnsi="Helvetica" w:cs="Helvetica"/>
                                  <w:color w:val="F2F2F2"/>
                                  <w:sz w:val="21"/>
                                  <w:szCs w:val="21"/>
                                </w:rPr>
                              </w:pPr>
                              <w:bookmarkStart w:id="5" w:name="Evidence_Round-up"/>
                              <w:bookmarkEnd w:id="5"/>
                              <w:r w:rsidRPr="00C71CF2">
                                <w:rPr>
                                  <w:rFonts w:ascii="Helvetica" w:eastAsia="Times New Roman" w:hAnsi="Helvetica" w:cs="Helvetica"/>
                                  <w:color w:val="F2F2F2"/>
                                  <w:sz w:val="33"/>
                                  <w:szCs w:val="33"/>
                                </w:rPr>
                                <w:t>New and updated reviews</w:t>
                              </w:r>
                            </w:p>
                          </w:tc>
                        </w:tr>
                      </w:tbl>
                      <w:p w14:paraId="2E0D0839"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A7B6FB7"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73122CE5" w14:textId="77777777" w:rsidR="00C71CF2" w:rsidRPr="00C71CF2" w:rsidRDefault="00C71CF2" w:rsidP="00C71CF2">
            <w:pPr>
              <w:spacing w:after="0" w:line="240" w:lineRule="auto"/>
              <w:rPr>
                <w:rFonts w:ascii="Times New Roman" w:eastAsia="Times New Roman" w:hAnsi="Times New Roman" w:cs="Times New Roman"/>
                <w:color w:val="000000"/>
                <w:sz w:val="27"/>
                <w:szCs w:val="27"/>
              </w:rPr>
            </w:pPr>
          </w:p>
        </w:tc>
      </w:tr>
      <w:tr w:rsidR="00C71CF2" w:rsidRPr="00C71CF2" w14:paraId="72BB0B53" w14:textId="77777777" w:rsidTr="00C71CF2">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71CF2" w:rsidRPr="00C71CF2" w14:paraId="072E3B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272A0BBB" w14:textId="77777777">
                    <w:tc>
                      <w:tcPr>
                        <w:tcW w:w="0" w:type="auto"/>
                        <w:tcMar>
                          <w:top w:w="0" w:type="dxa"/>
                          <w:left w:w="270" w:type="dxa"/>
                          <w:bottom w:w="135" w:type="dxa"/>
                          <w:right w:w="270" w:type="dxa"/>
                        </w:tcMar>
                        <w:hideMark/>
                      </w:tcPr>
                      <w:p w14:paraId="15E571F7"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30"/>
                            <w:szCs w:val="30"/>
                          </w:rPr>
                          <w:t>New Reviews</w:t>
                        </w:r>
                        <w:r w:rsidRPr="00C71CF2">
                          <w:rPr>
                            <w:rFonts w:ascii="Helvetica" w:eastAsia="Times New Roman" w:hAnsi="Helvetica" w:cs="Helvetica"/>
                            <w:color w:val="505050"/>
                            <w:sz w:val="21"/>
                            <w:szCs w:val="21"/>
                          </w:rPr>
                          <w:br/>
                        </w:r>
                        <w:hyperlink r:id="rId21" w:tgtFrame="_blank" w:history="1">
                          <w:proofErr w:type="spellStart"/>
                          <w:r w:rsidRPr="00C71CF2">
                            <w:rPr>
                              <w:rFonts w:ascii="Helvetica" w:eastAsia="Times New Roman" w:hAnsi="Helvetica" w:cs="Helvetica"/>
                              <w:color w:val="0DB297"/>
                              <w:sz w:val="21"/>
                              <w:szCs w:val="21"/>
                              <w:u w:val="single"/>
                            </w:rPr>
                            <w:t>Neurally</w:t>
                          </w:r>
                          <w:proofErr w:type="spellEnd"/>
                          <w:r w:rsidRPr="00C71CF2">
                            <w:rPr>
                              <w:rFonts w:ascii="Helvetica" w:eastAsia="Times New Roman" w:hAnsi="Helvetica" w:cs="Helvetica"/>
                              <w:color w:val="0DB297"/>
                              <w:sz w:val="21"/>
                              <w:szCs w:val="21"/>
                              <w:u w:val="single"/>
                            </w:rPr>
                            <w:t xml:space="preserve"> adjusted ventilatory assist compared to other forms of triggered ventilation for neonatal respiratory support </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2" w:tgtFrame="_blank" w:history="1">
                          <w:r w:rsidRPr="00C71CF2">
                            <w:rPr>
                              <w:rFonts w:ascii="Helvetica" w:eastAsia="Times New Roman" w:hAnsi="Helvetica" w:cs="Helvetica"/>
                              <w:color w:val="0DB297"/>
                              <w:sz w:val="21"/>
                              <w:szCs w:val="21"/>
                              <w:u w:val="single"/>
                            </w:rPr>
                            <w:t>Early planned removal of umbilical venous catheters to prevent infection in newborn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3" w:tgtFrame="_blank" w:history="1">
                          <w:r w:rsidRPr="00C71CF2">
                            <w:rPr>
                              <w:rFonts w:ascii="Helvetica" w:eastAsia="Times New Roman" w:hAnsi="Helvetica" w:cs="Helvetica"/>
                              <w:color w:val="0DB297"/>
                              <w:sz w:val="21"/>
                              <w:szCs w:val="21"/>
                              <w:u w:val="single"/>
                            </w:rPr>
                            <w:t>Prophylactic intravenous calcium therapy for exchange blood transfusion in the newborn</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4" w:tgtFrame="_blank" w:history="1">
                          <w:r w:rsidRPr="00C71CF2">
                            <w:rPr>
                              <w:rFonts w:ascii="Helvetica" w:eastAsia="Times New Roman" w:hAnsi="Helvetica" w:cs="Helvetica"/>
                              <w:color w:val="0DB297"/>
                              <w:sz w:val="21"/>
                              <w:szCs w:val="21"/>
                              <w:u w:val="single"/>
                            </w:rPr>
                            <w:t>Protein hydrolysate versus standard formula for preterm infants</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5" w:tgtFrame="_blank" w:history="1">
                          <w:r w:rsidRPr="00C71CF2">
                            <w:rPr>
                              <w:rFonts w:ascii="Helvetica" w:eastAsia="Times New Roman" w:hAnsi="Helvetica" w:cs="Helvetica"/>
                              <w:color w:val="0DB297"/>
                              <w:sz w:val="21"/>
                              <w:szCs w:val="21"/>
                              <w:u w:val="single"/>
                            </w:rPr>
                            <w:t>Cerebral near-infrared spectroscopy monitoring for prevention of brain injury in very preterm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6" w:tgtFrame="_blank" w:history="1">
                          <w:r w:rsidRPr="00C71CF2">
                            <w:rPr>
                              <w:rFonts w:ascii="Helvetica" w:eastAsia="Times New Roman" w:hAnsi="Helvetica" w:cs="Helvetica"/>
                              <w:color w:val="0DB297"/>
                              <w:sz w:val="21"/>
                              <w:szCs w:val="21"/>
                              <w:u w:val="single"/>
                            </w:rPr>
                            <w:t>High versus standard volume enteral feeds to promote growth in preterm or low birth weight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7" w:tgtFrame="_blank" w:history="1">
                          <w:r w:rsidRPr="00C71CF2">
                            <w:rPr>
                              <w:rFonts w:ascii="Helvetica" w:eastAsia="Times New Roman" w:hAnsi="Helvetica" w:cs="Helvetica"/>
                              <w:color w:val="0DB297"/>
                              <w:sz w:val="21"/>
                              <w:szCs w:val="21"/>
                              <w:u w:val="single"/>
                            </w:rPr>
                            <w:t xml:space="preserve">Fluid supplementation for neonatal unconjugated </w:t>
                          </w:r>
                          <w:proofErr w:type="spellStart"/>
                          <w:r w:rsidRPr="00C71CF2">
                            <w:rPr>
                              <w:rFonts w:ascii="Helvetica" w:eastAsia="Times New Roman" w:hAnsi="Helvetica" w:cs="Helvetica"/>
                              <w:color w:val="0DB297"/>
                              <w:sz w:val="21"/>
                              <w:szCs w:val="21"/>
                              <w:u w:val="single"/>
                            </w:rPr>
                            <w:t>hyperbilirubinaemia</w:t>
                          </w:r>
                          <w:proofErr w:type="spellEnd"/>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8" w:tgtFrame="_blank" w:history="1">
                          <w:r w:rsidRPr="00C71CF2">
                            <w:rPr>
                              <w:rFonts w:ascii="Helvetica" w:eastAsia="Times New Roman" w:hAnsi="Helvetica" w:cs="Helvetica"/>
                              <w:color w:val="0DB297"/>
                              <w:sz w:val="21"/>
                              <w:szCs w:val="21"/>
                              <w:u w:val="single"/>
                            </w:rPr>
                            <w:t>Head midline position for preventing the occurrence or extension of germinal matrix-intraventricular hemorrhage in preterm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29" w:tgtFrame="_blank" w:history="1">
                          <w:r w:rsidRPr="00C71CF2">
                            <w:rPr>
                              <w:rFonts w:ascii="Helvetica" w:eastAsia="Times New Roman" w:hAnsi="Helvetica" w:cs="Helvetica"/>
                              <w:color w:val="0DB297"/>
                              <w:sz w:val="21"/>
                              <w:szCs w:val="21"/>
                              <w:u w:val="single"/>
                            </w:rPr>
                            <w:t>Antibiotics for neonates born through meconium-stained amniotic fluid</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0" w:tgtFrame="_blank" w:history="1">
                          <w:r w:rsidRPr="00C71CF2">
                            <w:rPr>
                              <w:rFonts w:ascii="Helvetica" w:eastAsia="Times New Roman" w:hAnsi="Helvetica" w:cs="Helvetica"/>
                              <w:color w:val="0DB297"/>
                              <w:sz w:val="21"/>
                              <w:szCs w:val="21"/>
                              <w:u w:val="single"/>
                            </w:rPr>
                            <w:t>Orotracheal intubation in infants performed with a stylet versus without a stylet</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1" w:tgtFrame="_blank" w:history="1">
                          <w:r w:rsidRPr="00C71CF2">
                            <w:rPr>
                              <w:rFonts w:ascii="Helvetica" w:eastAsia="Times New Roman" w:hAnsi="Helvetica" w:cs="Helvetica"/>
                              <w:color w:val="0DB297"/>
                              <w:sz w:val="21"/>
                              <w:szCs w:val="21"/>
                              <w:u w:val="single"/>
                            </w:rPr>
                            <w:t>Clonidine for sedation and analgesia for neonates receiving mechanical ventilation</w:t>
                          </w:r>
                        </w:hyperlink>
                      </w:p>
                      <w:p w14:paraId="1E51D31F"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30"/>
                            <w:szCs w:val="30"/>
                          </w:rPr>
                          <w:t>Updated Reviews</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2" w:tgtFrame="_blank" w:history="1">
                          <w:r w:rsidRPr="00C71CF2">
                            <w:rPr>
                              <w:rFonts w:ascii="Helvetica" w:eastAsia="Times New Roman" w:hAnsi="Helvetica" w:cs="Helvetica"/>
                              <w:color w:val="0DB297"/>
                              <w:sz w:val="21"/>
                              <w:szCs w:val="21"/>
                              <w:u w:val="single"/>
                            </w:rPr>
                            <w:t>Early (&lt; 8 days) systemic postnatal corticosteroids for prevention of bronchopulmonary dysplasia in preterm infants</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3" w:tgtFrame="_blank" w:history="1">
                          <w:r w:rsidRPr="00C71CF2">
                            <w:rPr>
                              <w:rFonts w:ascii="Helvetica" w:eastAsia="Times New Roman" w:hAnsi="Helvetica" w:cs="Helvetica"/>
                              <w:color w:val="0DB297"/>
                              <w:sz w:val="21"/>
                              <w:szCs w:val="21"/>
                              <w:u w:val="single"/>
                            </w:rPr>
                            <w:t>Late (&gt; 7 days) systemic postnatal corticosteroids for prevention of bronchopulmonary dysplasia in preterm infants</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4" w:tgtFrame="_blank" w:history="1">
                          <w:r w:rsidRPr="00C71CF2">
                            <w:rPr>
                              <w:rFonts w:ascii="Helvetica" w:eastAsia="Times New Roman" w:hAnsi="Helvetica" w:cs="Helvetica"/>
                              <w:color w:val="0DB297"/>
                              <w:sz w:val="21"/>
                              <w:szCs w:val="21"/>
                              <w:u w:val="single"/>
                            </w:rPr>
                            <w:t>Inhaled versus systemic corticosteroids for </w:t>
                          </w:r>
                          <w:r w:rsidRPr="00C71CF2">
                            <w:rPr>
                              <w:rFonts w:ascii="Helvetica" w:eastAsia="Times New Roman" w:hAnsi="Helvetica" w:cs="Helvetica"/>
                              <w:b/>
                              <w:bCs/>
                              <w:color w:val="0DB297"/>
                              <w:sz w:val="21"/>
                              <w:szCs w:val="21"/>
                              <w:u w:val="single"/>
                            </w:rPr>
                            <w:t>preventing</w:t>
                          </w:r>
                          <w:r w:rsidRPr="00C71CF2">
                            <w:rPr>
                              <w:rFonts w:ascii="Helvetica" w:eastAsia="Times New Roman" w:hAnsi="Helvetica" w:cs="Helvetica"/>
                              <w:color w:val="0DB297"/>
                              <w:sz w:val="21"/>
                              <w:szCs w:val="21"/>
                              <w:u w:val="single"/>
                            </w:rPr>
                            <w:t> bronchopulmonary dysplasia in ventilated very low birth weight preterm neonates</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5" w:tgtFrame="_blank" w:history="1">
                          <w:r w:rsidRPr="00C71CF2">
                            <w:rPr>
                              <w:rFonts w:ascii="Helvetica" w:eastAsia="Times New Roman" w:hAnsi="Helvetica" w:cs="Helvetica"/>
                              <w:color w:val="0DB297"/>
                              <w:sz w:val="21"/>
                              <w:szCs w:val="21"/>
                              <w:u w:val="single"/>
                            </w:rPr>
                            <w:t>Inhaled versus systemic corticosteroids for the </w:t>
                          </w:r>
                          <w:r w:rsidRPr="00C71CF2">
                            <w:rPr>
                              <w:rFonts w:ascii="Helvetica" w:eastAsia="Times New Roman" w:hAnsi="Helvetica" w:cs="Helvetica"/>
                              <w:b/>
                              <w:bCs/>
                              <w:color w:val="0DB297"/>
                              <w:sz w:val="21"/>
                              <w:szCs w:val="21"/>
                              <w:u w:val="single"/>
                            </w:rPr>
                            <w:t>treatment</w:t>
                          </w:r>
                          <w:r w:rsidRPr="00C71CF2">
                            <w:rPr>
                              <w:rFonts w:ascii="Helvetica" w:eastAsia="Times New Roman" w:hAnsi="Helvetica" w:cs="Helvetica"/>
                              <w:color w:val="0DB297"/>
                              <w:sz w:val="21"/>
                              <w:szCs w:val="21"/>
                              <w:u w:val="single"/>
                            </w:rPr>
                            <w:t> of bronchopulmonary dysplasia in ventilated very low birth weight preterm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6" w:tgtFrame="_blank" w:history="1">
                          <w:r w:rsidRPr="00C71CF2">
                            <w:rPr>
                              <w:rFonts w:ascii="Helvetica" w:eastAsia="Times New Roman" w:hAnsi="Helvetica" w:cs="Helvetica"/>
                              <w:color w:val="0DB297"/>
                              <w:sz w:val="21"/>
                              <w:szCs w:val="21"/>
                              <w:u w:val="single"/>
                            </w:rPr>
                            <w:t>Volume-targeted versus pressure-limited ventilation in neonates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7" w:tgtFrame="_blank" w:history="1">
                          <w:r w:rsidRPr="00C71CF2">
                            <w:rPr>
                              <w:rFonts w:ascii="Helvetica" w:eastAsia="Times New Roman" w:hAnsi="Helvetica" w:cs="Helvetica"/>
                              <w:color w:val="0DB297"/>
                              <w:sz w:val="21"/>
                              <w:szCs w:val="21"/>
                              <w:u w:val="single"/>
                            </w:rPr>
                            <w:t>Late (≥ 7 days) inhalation corticosteroids to reduce bronchopulmonary dysplasia in preterm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8" w:tgtFrame="_blank" w:history="1">
                          <w:r w:rsidRPr="00C71CF2">
                            <w:rPr>
                              <w:rFonts w:ascii="Helvetica" w:eastAsia="Times New Roman" w:hAnsi="Helvetica" w:cs="Helvetica"/>
                              <w:color w:val="0DB297"/>
                              <w:sz w:val="21"/>
                              <w:szCs w:val="21"/>
                              <w:u w:val="single"/>
                            </w:rPr>
                            <w:t>Sildenafil for pulmonary hypertension in neonates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39" w:tgtFrame="_blank" w:history="1">
                          <w:r w:rsidRPr="00C71CF2">
                            <w:rPr>
                              <w:rFonts w:ascii="Helvetica" w:eastAsia="Times New Roman" w:hAnsi="Helvetica" w:cs="Helvetica"/>
                              <w:color w:val="0DB297"/>
                              <w:sz w:val="21"/>
                              <w:szCs w:val="21"/>
                              <w:u w:val="single"/>
                            </w:rPr>
                            <w:t xml:space="preserve">Slow advancement of enteral feed volumes to prevent </w:t>
                          </w:r>
                          <w:proofErr w:type="spellStart"/>
                          <w:r w:rsidRPr="00C71CF2">
                            <w:rPr>
                              <w:rFonts w:ascii="Helvetica" w:eastAsia="Times New Roman" w:hAnsi="Helvetica" w:cs="Helvetica"/>
                              <w:color w:val="0DB297"/>
                              <w:sz w:val="21"/>
                              <w:szCs w:val="21"/>
                              <w:u w:val="single"/>
                            </w:rPr>
                            <w:t>necrotising</w:t>
                          </w:r>
                          <w:proofErr w:type="spellEnd"/>
                          <w:r w:rsidRPr="00C71CF2">
                            <w:rPr>
                              <w:rFonts w:ascii="Helvetica" w:eastAsia="Times New Roman" w:hAnsi="Helvetica" w:cs="Helvetica"/>
                              <w:color w:val="0DB297"/>
                              <w:sz w:val="21"/>
                              <w:szCs w:val="21"/>
                              <w:u w:val="single"/>
                            </w:rPr>
                            <w:t xml:space="preserve"> enterocolitis in very low birth weight infants </w:t>
                          </w:r>
                        </w:hyperlink>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40" w:tgtFrame="_blank" w:history="1">
                          <w:r w:rsidRPr="00C71CF2">
                            <w:rPr>
                              <w:rFonts w:ascii="Helvetica" w:eastAsia="Times New Roman" w:hAnsi="Helvetica" w:cs="Helvetica"/>
                              <w:color w:val="0DB297"/>
                              <w:sz w:val="21"/>
                              <w:szCs w:val="21"/>
                              <w:u w:val="single"/>
                            </w:rPr>
                            <w:t>Saline irrigation for the management of skin extravasation injury in neonates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41" w:tgtFrame="_blank" w:history="1">
                          <w:r w:rsidRPr="00C71CF2">
                            <w:rPr>
                              <w:rFonts w:ascii="Helvetica" w:eastAsia="Times New Roman" w:hAnsi="Helvetica" w:cs="Helvetica"/>
                              <w:color w:val="0DB297"/>
                              <w:sz w:val="21"/>
                              <w:szCs w:val="21"/>
                              <w:u w:val="single"/>
                            </w:rPr>
                            <w:t>Sustained versus standard inflations during neonatal resuscitation to prevent mortality and improve respiratory outcomes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hyperlink r:id="rId42" w:tgtFrame="_blank" w:history="1">
                          <w:r w:rsidRPr="00C71CF2">
                            <w:rPr>
                              <w:rFonts w:ascii="Helvetica" w:eastAsia="Times New Roman" w:hAnsi="Helvetica" w:cs="Helvetica"/>
                              <w:color w:val="0DB297"/>
                              <w:sz w:val="21"/>
                              <w:szCs w:val="21"/>
                              <w:u w:val="single"/>
                            </w:rPr>
                            <w:t>Enteral lactoferrin supplementation for prevention of sepsis and necrotizing enterocolitis in preterm infants</w:t>
                          </w:r>
                        </w:hyperlink>
                        <w:r w:rsidRPr="00C71CF2">
                          <w:rPr>
                            <w:rFonts w:ascii="Helvetica" w:eastAsia="Times New Roman" w:hAnsi="Helvetica" w:cs="Helvetica"/>
                            <w:color w:val="505050"/>
                            <w:sz w:val="21"/>
                            <w:szCs w:val="21"/>
                          </w:rPr>
                          <w:t> </w:t>
                        </w:r>
                        <w:r w:rsidRPr="00C71CF2">
                          <w:rPr>
                            <w:rFonts w:ascii="Helvetica" w:eastAsia="Times New Roman" w:hAnsi="Helvetica" w:cs="Helvetica"/>
                            <w:color w:val="505050"/>
                            <w:sz w:val="21"/>
                            <w:szCs w:val="21"/>
                          </w:rPr>
                          <w:br/>
                          <w:t> </w:t>
                        </w:r>
                      </w:p>
                      <w:p w14:paraId="441CFD31"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30"/>
                            <w:szCs w:val="30"/>
                          </w:rPr>
                          <w:t>Want to See More?</w:t>
                        </w:r>
                        <w:r w:rsidRPr="00C71CF2">
                          <w:rPr>
                            <w:rFonts w:ascii="Helvetica" w:eastAsia="Times New Roman" w:hAnsi="Helvetica" w:cs="Helvetica"/>
                            <w:color w:val="505050"/>
                            <w:sz w:val="21"/>
                            <w:szCs w:val="21"/>
                          </w:rPr>
                          <w:br/>
                        </w:r>
                        <w:proofErr w:type="gramStart"/>
                        <w:r w:rsidRPr="00C71CF2">
                          <w:rPr>
                            <w:rFonts w:ascii="Helvetica" w:eastAsia="Times New Roman" w:hAnsi="Helvetica" w:cs="Helvetica"/>
                            <w:color w:val="505050"/>
                            <w:sz w:val="21"/>
                            <w:szCs w:val="21"/>
                          </w:rPr>
                          <w:t>All of</w:t>
                        </w:r>
                        <w:proofErr w:type="gramEnd"/>
                        <w:r w:rsidRPr="00C71CF2">
                          <w:rPr>
                            <w:rFonts w:ascii="Helvetica" w:eastAsia="Times New Roman" w:hAnsi="Helvetica" w:cs="Helvetica"/>
                            <w:color w:val="505050"/>
                            <w:sz w:val="21"/>
                            <w:szCs w:val="21"/>
                          </w:rPr>
                          <w:t xml:space="preserve"> our reviews can be viewed on the Cochrane Library </w:t>
                        </w:r>
                        <w:hyperlink r:id="rId43" w:tgtFrame="_blank" w:history="1">
                          <w:r w:rsidRPr="00C71CF2">
                            <w:rPr>
                              <w:rFonts w:ascii="Helvetica" w:eastAsia="Times New Roman" w:hAnsi="Helvetica" w:cs="Helvetica"/>
                              <w:color w:val="0DB297"/>
                              <w:sz w:val="21"/>
                              <w:szCs w:val="21"/>
                              <w:u w:val="single"/>
                            </w:rPr>
                            <w:t>website</w:t>
                          </w:r>
                        </w:hyperlink>
                        <w:r w:rsidRPr="00C71CF2">
                          <w:rPr>
                            <w:rFonts w:ascii="Helvetica" w:eastAsia="Times New Roman" w:hAnsi="Helvetica" w:cs="Helvetica"/>
                            <w:color w:val="505050"/>
                            <w:sz w:val="21"/>
                            <w:szCs w:val="21"/>
                          </w:rPr>
                          <w:t>.</w:t>
                        </w:r>
                      </w:p>
                    </w:tc>
                  </w:tr>
                </w:tbl>
                <w:p w14:paraId="1310D0FD"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13A98875"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15213C7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4B6D8D2A"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02E10C75" w14:textId="77777777">
                          <w:tc>
                            <w:tcPr>
                              <w:tcW w:w="0" w:type="auto"/>
                              <w:shd w:val="clear" w:color="auto" w:fill="093270"/>
                              <w:tcMar>
                                <w:top w:w="270" w:type="dxa"/>
                                <w:left w:w="270" w:type="dxa"/>
                                <w:bottom w:w="270" w:type="dxa"/>
                                <w:right w:w="270" w:type="dxa"/>
                              </w:tcMar>
                              <w:hideMark/>
                            </w:tcPr>
                            <w:p w14:paraId="69E4A028" w14:textId="77777777" w:rsidR="00C71CF2" w:rsidRPr="00C71CF2" w:rsidRDefault="00C71CF2" w:rsidP="00C71CF2">
                              <w:pPr>
                                <w:spacing w:after="0" w:line="315" w:lineRule="atLeast"/>
                                <w:rPr>
                                  <w:rFonts w:ascii="Helvetica" w:eastAsia="Times New Roman" w:hAnsi="Helvetica" w:cs="Helvetica"/>
                                  <w:color w:val="F2F2F2"/>
                                  <w:sz w:val="21"/>
                                  <w:szCs w:val="21"/>
                                </w:rPr>
                              </w:pPr>
                              <w:bookmarkStart w:id="6" w:name="Webinar"/>
                              <w:r w:rsidRPr="00C71CF2">
                                <w:rPr>
                                  <w:rFonts w:ascii="Helvetica" w:eastAsia="Times New Roman" w:hAnsi="Helvetica" w:cs="Helvetica"/>
                                  <w:color w:val="F2F2F2"/>
                                  <w:sz w:val="33"/>
                                  <w:szCs w:val="33"/>
                                </w:rPr>
                                <w:t>Upcoming Web Seminar</w:t>
                              </w:r>
                            </w:p>
                          </w:tc>
                        </w:tr>
                      </w:tbl>
                      <w:p w14:paraId="0EA78387"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44CD5ACD"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3718B050"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64DE5ED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29"/>
                  </w:tblGrid>
                  <w:tr w:rsidR="00C71CF2" w:rsidRPr="00C71CF2" w14:paraId="70D52BDF" w14:textId="77777777">
                    <w:tc>
                      <w:tcPr>
                        <w:tcW w:w="0" w:type="auto"/>
                        <w:tcMar>
                          <w:top w:w="0" w:type="dxa"/>
                          <w:left w:w="135" w:type="dxa"/>
                          <w:bottom w:w="135" w:type="dxa"/>
                          <w:right w:w="135" w:type="dxa"/>
                        </w:tcMar>
                        <w:hideMark/>
                      </w:tcPr>
                      <w:p w14:paraId="4930D12B" w14:textId="4565C42F" w:rsidR="00C71CF2" w:rsidRPr="00C71CF2" w:rsidRDefault="00C71CF2" w:rsidP="00C71CF2">
                        <w:pPr>
                          <w:spacing w:after="0" w:line="240" w:lineRule="auto"/>
                          <w:jc w:val="center"/>
                          <w:rPr>
                            <w:rFonts w:ascii="Times New Roman" w:eastAsia="Times New Roman" w:hAnsi="Times New Roman" w:cs="Times New Roman"/>
                            <w:sz w:val="24"/>
                            <w:szCs w:val="24"/>
                          </w:rPr>
                        </w:pPr>
                        <w:r w:rsidRPr="00C71CF2">
                          <w:rPr>
                            <w:rFonts w:ascii="Times New Roman" w:eastAsia="Times New Roman" w:hAnsi="Times New Roman" w:cs="Times New Roman"/>
                            <w:noProof/>
                            <w:sz w:val="24"/>
                            <w:szCs w:val="24"/>
                          </w:rPr>
                          <w:drawing>
                            <wp:inline distT="0" distB="0" distL="0" distR="0" wp14:anchorId="5903B439" wp14:editId="52B002BC">
                              <wp:extent cx="5372100" cy="3571875"/>
                              <wp:effectExtent l="0" t="0" r="0" b="9525"/>
                              <wp:docPr id="2" name="Picture 2" descr="https://gallery.mailchimp.com/234c869138e62bc49d96d140a/images/55d1683d-706d-47fd-901a-73f737e85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34c869138e62bc49d96d140a/images/55d1683d-706d-47fd-901a-73f737e857a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r w:rsidR="00C71CF2" w:rsidRPr="00C71CF2" w14:paraId="67C1820A" w14:textId="77777777">
                    <w:tc>
                      <w:tcPr>
                        <w:tcW w:w="8460" w:type="dxa"/>
                        <w:tcMar>
                          <w:top w:w="0" w:type="dxa"/>
                          <w:left w:w="135" w:type="dxa"/>
                          <w:bottom w:w="0" w:type="dxa"/>
                          <w:right w:w="135" w:type="dxa"/>
                        </w:tcMar>
                        <w:hideMark/>
                      </w:tcPr>
                      <w:p w14:paraId="3D00EE44"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36"/>
                            <w:szCs w:val="36"/>
                          </w:rPr>
                          <w:t>Preventing and Treating Retinopathy of Prematurity:</w:t>
                        </w:r>
                        <w:r w:rsidRPr="00C71CF2">
                          <w:rPr>
                            <w:rFonts w:ascii="Helvetica" w:eastAsia="Times New Roman" w:hAnsi="Helvetica" w:cs="Helvetica"/>
                            <w:color w:val="505050"/>
                            <w:sz w:val="36"/>
                            <w:szCs w:val="36"/>
                          </w:rPr>
                          <w:br/>
                        </w:r>
                        <w:r w:rsidRPr="00C71CF2">
                          <w:rPr>
                            <w:rFonts w:ascii="Helvetica" w:eastAsia="Times New Roman" w:hAnsi="Helvetica" w:cs="Helvetica"/>
                            <w:color w:val="505050"/>
                            <w:sz w:val="36"/>
                            <w:szCs w:val="36"/>
                          </w:rPr>
                          <w:br/>
                          <w:t>Evidence from Cochrane Systematic Reviews</w:t>
                        </w:r>
                      </w:p>
                    </w:tc>
                  </w:tr>
                </w:tbl>
                <w:p w14:paraId="05A6A396" w14:textId="77777777" w:rsidR="00C71CF2" w:rsidRPr="00C71CF2" w:rsidRDefault="00C71CF2" w:rsidP="00C71CF2">
                  <w:pPr>
                    <w:spacing w:after="0" w:line="240" w:lineRule="auto"/>
                    <w:rPr>
                      <w:rFonts w:ascii="Times New Roman" w:eastAsia="Times New Roman" w:hAnsi="Times New Roman" w:cs="Times New Roman"/>
                      <w:sz w:val="24"/>
                      <w:szCs w:val="24"/>
                    </w:rPr>
                  </w:pPr>
                  <w:bookmarkStart w:id="7" w:name="_GoBack"/>
                  <w:bookmarkEnd w:id="6"/>
                  <w:bookmarkEnd w:id="7"/>
                </w:p>
              </w:tc>
            </w:tr>
          </w:tbl>
          <w:p w14:paraId="41E89A5F"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6A519A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79342044" w14:textId="77777777">
                    <w:tc>
                      <w:tcPr>
                        <w:tcW w:w="0" w:type="auto"/>
                        <w:tcMar>
                          <w:top w:w="0" w:type="dxa"/>
                          <w:left w:w="270" w:type="dxa"/>
                          <w:bottom w:w="135" w:type="dxa"/>
                          <w:right w:w="270" w:type="dxa"/>
                        </w:tcMar>
                        <w:hideMark/>
                      </w:tcPr>
                      <w:p w14:paraId="13770090"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30"/>
                            <w:szCs w:val="30"/>
                          </w:rPr>
                          <w:t>Presented by: Dr. Roger Soll</w:t>
                        </w:r>
                        <w:r w:rsidRPr="00C71CF2">
                          <w:rPr>
                            <w:rFonts w:ascii="Helvetica" w:eastAsia="Times New Roman" w:hAnsi="Helvetica" w:cs="Helvetica"/>
                            <w:color w:val="505050"/>
                            <w:sz w:val="30"/>
                            <w:szCs w:val="30"/>
                          </w:rPr>
                          <w:br/>
                          <w:t xml:space="preserve">Guest Discussant: James </w:t>
                        </w:r>
                        <w:proofErr w:type="spellStart"/>
                        <w:r w:rsidRPr="00C71CF2">
                          <w:rPr>
                            <w:rFonts w:ascii="Helvetica" w:eastAsia="Times New Roman" w:hAnsi="Helvetica" w:cs="Helvetica"/>
                            <w:color w:val="505050"/>
                            <w:sz w:val="30"/>
                            <w:szCs w:val="30"/>
                          </w:rPr>
                          <w:t>Hagadorn</w:t>
                        </w:r>
                        <w:proofErr w:type="spellEnd"/>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30"/>
                            <w:szCs w:val="30"/>
                          </w:rPr>
                          <w:t>December 18, 2017</w:t>
                        </w:r>
                      </w:p>
                      <w:p w14:paraId="575D43D1"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30"/>
                            <w:szCs w:val="30"/>
                          </w:rPr>
                          <w:t>12:00pm Eastern Standard Time</w:t>
                        </w:r>
                        <w:r w:rsidRPr="00C71CF2">
                          <w:rPr>
                            <w:rFonts w:ascii="Helvetica" w:eastAsia="Times New Roman" w:hAnsi="Helvetica" w:cs="Helvetica"/>
                            <w:color w:val="505050"/>
                            <w:sz w:val="30"/>
                            <w:szCs w:val="30"/>
                          </w:rPr>
                          <w:br/>
                          <w:t>(UTC-05:00)</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30"/>
                            <w:szCs w:val="30"/>
                          </w:rPr>
                          <w:t>To register please click </w:t>
                        </w:r>
                        <w:hyperlink r:id="rId45" w:tgtFrame="_blank" w:history="1">
                          <w:r w:rsidRPr="00C71CF2">
                            <w:rPr>
                              <w:rFonts w:ascii="Helvetica" w:eastAsia="Times New Roman" w:hAnsi="Helvetica" w:cs="Helvetica"/>
                              <w:color w:val="0DB297"/>
                              <w:sz w:val="30"/>
                              <w:szCs w:val="30"/>
                              <w:u w:val="single"/>
                            </w:rPr>
                            <w:t>here</w:t>
                          </w:r>
                        </w:hyperlink>
                      </w:p>
                      <w:p w14:paraId="2FFF88E9"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 </w:t>
                        </w:r>
                      </w:p>
                    </w:tc>
                  </w:tr>
                </w:tbl>
                <w:p w14:paraId="5FC6D7CC"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792C8D7"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745B4E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261E2B26" w14:textId="77777777">
                    <w:tc>
                      <w:tcPr>
                        <w:tcW w:w="0" w:type="auto"/>
                        <w:tcMar>
                          <w:top w:w="0" w:type="dxa"/>
                          <w:left w:w="270" w:type="dxa"/>
                          <w:bottom w:w="135" w:type="dxa"/>
                          <w:right w:w="270" w:type="dxa"/>
                        </w:tcMar>
                        <w:hideMark/>
                      </w:tcPr>
                      <w:p w14:paraId="352FCCAD"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 xml:space="preserve">Cochrane Neonatal is pleased to announce the </w:t>
                        </w:r>
                        <w:proofErr w:type="gramStart"/>
                        <w:r w:rsidRPr="00C71CF2">
                          <w:rPr>
                            <w:rFonts w:ascii="Helvetica" w:eastAsia="Times New Roman" w:hAnsi="Helvetica" w:cs="Helvetica"/>
                            <w:color w:val="505050"/>
                            <w:sz w:val="21"/>
                            <w:szCs w:val="21"/>
                          </w:rPr>
                          <w:t>nineteenth  in</w:t>
                        </w:r>
                        <w:proofErr w:type="gramEnd"/>
                        <w:r w:rsidRPr="00C71CF2">
                          <w:rPr>
                            <w:rFonts w:ascii="Helvetica" w:eastAsia="Times New Roman" w:hAnsi="Helvetica" w:cs="Helvetica"/>
                            <w:color w:val="505050"/>
                            <w:sz w:val="21"/>
                            <w:szCs w:val="21"/>
                          </w:rPr>
                          <w:t xml:space="preserve"> a series of sessions focused on specific Cochrane Reviews and the evidence that they provide for practice.</w:t>
                        </w:r>
                        <w:r w:rsidRPr="00C71CF2">
                          <w:rPr>
                            <w:rFonts w:ascii="Helvetica" w:eastAsia="Times New Roman" w:hAnsi="Helvetica" w:cs="Helvetica"/>
                            <w:color w:val="505050"/>
                            <w:sz w:val="21"/>
                            <w:szCs w:val="21"/>
                          </w:rPr>
                          <w:br/>
                          <w:t> </w:t>
                        </w:r>
                      </w:p>
                      <w:p w14:paraId="05CBEA42"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The goal of this session is to disseminate findings from Cochrane Neonatal systematic reviews in order to promote the use of evidence-based medicine in neonatal care. We hope that this will be an exciting format for discussion of how these interventions can improve neonatal care.</w:t>
                        </w:r>
                        <w:r w:rsidRPr="00C71CF2">
                          <w:rPr>
                            <w:rFonts w:ascii="Helvetica" w:eastAsia="Times New Roman" w:hAnsi="Helvetica" w:cs="Helvetica"/>
                            <w:color w:val="505050"/>
                            <w:sz w:val="21"/>
                            <w:szCs w:val="21"/>
                          </w:rPr>
                          <w:br/>
                          <w:t> </w:t>
                        </w:r>
                      </w:p>
                      <w:p w14:paraId="7AE69E8B"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The webinar is available free to all neonatal physicians, practitioners, nurses, and trainees. It is supported by: The Vermont Oxford Network. </w:t>
                        </w:r>
                        <w:r w:rsidRPr="00C71CF2">
                          <w:rPr>
                            <w:rFonts w:ascii="Helvetica" w:eastAsia="Times New Roman" w:hAnsi="Helvetica" w:cs="Helvetica"/>
                            <w:color w:val="505050"/>
                            <w:sz w:val="21"/>
                            <w:szCs w:val="21"/>
                          </w:rPr>
                          <w:br/>
                          <w:t> </w:t>
                        </w:r>
                      </w:p>
                      <w:p w14:paraId="7C5D4004"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 xml:space="preserve">This activity has been planned and implemented by The Robert </w:t>
                        </w:r>
                        <w:proofErr w:type="spellStart"/>
                        <w:r w:rsidRPr="00C71CF2">
                          <w:rPr>
                            <w:rFonts w:ascii="Helvetica" w:eastAsia="Times New Roman" w:hAnsi="Helvetica" w:cs="Helvetica"/>
                            <w:color w:val="505050"/>
                            <w:sz w:val="21"/>
                            <w:szCs w:val="21"/>
                          </w:rPr>
                          <w:t>Larner</w:t>
                        </w:r>
                        <w:proofErr w:type="spellEnd"/>
                        <w:r w:rsidRPr="00C71CF2">
                          <w:rPr>
                            <w:rFonts w:ascii="Helvetica" w:eastAsia="Times New Roman" w:hAnsi="Helvetica" w:cs="Helvetica"/>
                            <w:color w:val="505050"/>
                            <w:sz w:val="21"/>
                            <w:szCs w:val="21"/>
                          </w:rPr>
                          <w:t xml:space="preserve"> College of Medicine at The University of Vermont and Cochrane Neonatal is accredited by the American Nurses Credentialing Center (ANCC), the Accreditation Council for Pharmacy Education (ACPE), and the Accreditation Council for Continuing Medical Education (ACCME), to provide continuing education for the healthcare team.</w:t>
                        </w:r>
                        <w:r w:rsidRPr="00C71CF2">
                          <w:rPr>
                            <w:rFonts w:ascii="Helvetica" w:eastAsia="Times New Roman" w:hAnsi="Helvetica" w:cs="Helvetica"/>
                            <w:color w:val="505050"/>
                            <w:sz w:val="21"/>
                            <w:szCs w:val="21"/>
                          </w:rPr>
                          <w:br/>
                          <w:t> </w:t>
                        </w:r>
                      </w:p>
                      <w:p w14:paraId="206DCDAB"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The University of Vermont designates this web seminar for a maximum of 1 AMA PRA Category 1 Credit(s)™. Physicians should claim only the credit commensurate with the extent of their participation in the activity.</w:t>
                        </w:r>
                        <w:r w:rsidRPr="00C71CF2">
                          <w:rPr>
                            <w:rFonts w:ascii="Helvetica" w:eastAsia="Times New Roman" w:hAnsi="Helvetica" w:cs="Helvetica"/>
                            <w:color w:val="505050"/>
                            <w:sz w:val="21"/>
                            <w:szCs w:val="21"/>
                          </w:rPr>
                          <w:br/>
                          <w:t> </w:t>
                        </w:r>
                      </w:p>
                      <w:p w14:paraId="2F77E879"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Please email </w:t>
                        </w:r>
                        <w:hyperlink r:id="rId46" w:tgtFrame="_blank" w:history="1">
                          <w:r w:rsidRPr="00C71CF2">
                            <w:rPr>
                              <w:rFonts w:ascii="Helvetica" w:eastAsia="Times New Roman" w:hAnsi="Helvetica" w:cs="Helvetica"/>
                              <w:color w:val="0DB297"/>
                              <w:sz w:val="21"/>
                              <w:szCs w:val="21"/>
                              <w:u w:val="single"/>
                            </w:rPr>
                            <w:t>Jennifer Spano </w:t>
                          </w:r>
                        </w:hyperlink>
                        <w:r w:rsidRPr="00C71CF2">
                          <w:rPr>
                            <w:rFonts w:ascii="Helvetica" w:eastAsia="Times New Roman" w:hAnsi="Helvetica" w:cs="Helvetica"/>
                            <w:color w:val="505050"/>
                            <w:sz w:val="21"/>
                            <w:szCs w:val="21"/>
                          </w:rPr>
                          <w:t>with any questions.</w:t>
                        </w:r>
                      </w:p>
                    </w:tc>
                  </w:tr>
                </w:tbl>
                <w:p w14:paraId="6E6A0554"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6DCCDBDF"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2B77E12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5DC52F88"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36696C97" w14:textId="77777777">
                          <w:tc>
                            <w:tcPr>
                              <w:tcW w:w="0" w:type="auto"/>
                              <w:shd w:val="clear" w:color="auto" w:fill="093270"/>
                              <w:tcMar>
                                <w:top w:w="270" w:type="dxa"/>
                                <w:left w:w="270" w:type="dxa"/>
                                <w:bottom w:w="270" w:type="dxa"/>
                                <w:right w:w="270" w:type="dxa"/>
                              </w:tcMar>
                              <w:hideMark/>
                            </w:tcPr>
                            <w:p w14:paraId="671BF3EB" w14:textId="77777777" w:rsidR="00C71CF2" w:rsidRPr="00C71CF2" w:rsidRDefault="00C71CF2" w:rsidP="00C71CF2">
                              <w:pPr>
                                <w:spacing w:after="0" w:line="405" w:lineRule="atLeast"/>
                                <w:rPr>
                                  <w:rFonts w:ascii="Helvetica" w:eastAsia="Times New Roman" w:hAnsi="Helvetica" w:cs="Helvetica"/>
                                  <w:color w:val="F2F2F2"/>
                                  <w:sz w:val="27"/>
                                  <w:szCs w:val="27"/>
                                </w:rPr>
                              </w:pPr>
                              <w:bookmarkStart w:id="8" w:name="recent_webinar"/>
                              <w:bookmarkEnd w:id="8"/>
                              <w:r w:rsidRPr="00C71CF2">
                                <w:rPr>
                                  <w:rFonts w:ascii="Helvetica" w:eastAsia="Times New Roman" w:hAnsi="Helvetica" w:cs="Helvetica"/>
                                  <w:color w:val="F2F2F2"/>
                                  <w:sz w:val="33"/>
                                  <w:szCs w:val="33"/>
                                </w:rPr>
                                <w:t>Find our most recent Webinar below:</w:t>
                              </w:r>
                            </w:p>
                          </w:tc>
                        </w:tr>
                      </w:tbl>
                      <w:p w14:paraId="0577BE1E"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70BD5BCE"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31055DA0"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18C85B9C"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820"/>
                  </w:tblGrid>
                  <w:tr w:rsidR="00C71CF2" w:rsidRPr="00C71CF2" w14:paraId="42BB38CF" w14:textId="77777777">
                    <w:tc>
                      <w:tcPr>
                        <w:tcW w:w="0" w:type="auto"/>
                        <w:shd w:val="clear" w:color="auto" w:fill="404040"/>
                        <w:hideMark/>
                      </w:tcPr>
                      <w:p w14:paraId="35E58F67" w14:textId="18985B20" w:rsidR="00C71CF2" w:rsidRPr="00C71CF2" w:rsidRDefault="00C71CF2" w:rsidP="00C71CF2">
                        <w:pPr>
                          <w:spacing w:after="0" w:line="240" w:lineRule="auto"/>
                          <w:rPr>
                            <w:rFonts w:ascii="Times New Roman" w:eastAsia="Times New Roman" w:hAnsi="Times New Roman" w:cs="Times New Roman"/>
                            <w:sz w:val="24"/>
                            <w:szCs w:val="24"/>
                          </w:rPr>
                        </w:pPr>
                        <w:r w:rsidRPr="00C71CF2">
                          <w:rPr>
                            <w:rFonts w:ascii="Times New Roman" w:eastAsia="Times New Roman" w:hAnsi="Times New Roman" w:cs="Times New Roman"/>
                            <w:noProof/>
                            <w:sz w:val="24"/>
                            <w:szCs w:val="24"/>
                          </w:rPr>
                          <w:drawing>
                            <wp:inline distT="0" distB="0" distL="0" distR="0" wp14:anchorId="7E25C326" wp14:editId="49B0A435">
                              <wp:extent cx="5372100" cy="4029075"/>
                              <wp:effectExtent l="0" t="0" r="0" b="9525"/>
                              <wp:docPr id="1" name="Picture 1" descr="https://gallery.mailchimp.com/234c869138e62bc49d96d140a/images/07c99536-7b78-417d-b8de-071b8b8f3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234c869138e62bc49d96d140a/images/07c99536-7b78-417d-b8de-071b8b8f35a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C71CF2" w:rsidRPr="00C71CF2" w14:paraId="64EA8FB9" w14:textId="77777777">
                    <w:tc>
                      <w:tcPr>
                        <w:tcW w:w="8190" w:type="dxa"/>
                        <w:shd w:val="clear" w:color="auto" w:fill="404040"/>
                        <w:tcMar>
                          <w:top w:w="135" w:type="dxa"/>
                          <w:left w:w="270" w:type="dxa"/>
                          <w:bottom w:w="135" w:type="dxa"/>
                          <w:right w:w="270" w:type="dxa"/>
                        </w:tcMar>
                        <w:hideMark/>
                      </w:tcPr>
                      <w:p w14:paraId="237F4799" w14:textId="77777777" w:rsidR="00C71CF2" w:rsidRPr="00C71CF2" w:rsidRDefault="00C71CF2" w:rsidP="00C71CF2">
                        <w:pPr>
                          <w:spacing w:after="0" w:line="315" w:lineRule="atLeast"/>
                          <w:jc w:val="center"/>
                          <w:rPr>
                            <w:rFonts w:ascii="Helvetica" w:eastAsia="Times New Roman" w:hAnsi="Helvetica" w:cs="Helvetica"/>
                            <w:color w:val="F2F2F2"/>
                            <w:sz w:val="21"/>
                            <w:szCs w:val="21"/>
                          </w:rPr>
                        </w:pPr>
                        <w:r w:rsidRPr="00C71CF2">
                          <w:rPr>
                            <w:rFonts w:ascii="Helvetica" w:eastAsia="Times New Roman" w:hAnsi="Helvetica" w:cs="Helvetica"/>
                            <w:color w:val="F2F2F2"/>
                            <w:sz w:val="21"/>
                            <w:szCs w:val="21"/>
                          </w:rPr>
                          <w:t>CLICK </w:t>
                        </w:r>
                        <w:hyperlink r:id="rId48" w:tgtFrame="_blank" w:history="1">
                          <w:r w:rsidRPr="00C71CF2">
                            <w:rPr>
                              <w:rFonts w:ascii="Helvetica" w:eastAsia="Times New Roman" w:hAnsi="Helvetica" w:cs="Helvetica"/>
                              <w:color w:val="0DB297"/>
                              <w:sz w:val="21"/>
                              <w:szCs w:val="21"/>
                              <w:u w:val="single"/>
                            </w:rPr>
                            <w:t>HERE</w:t>
                          </w:r>
                        </w:hyperlink>
                        <w:r w:rsidRPr="00C71CF2">
                          <w:rPr>
                            <w:rFonts w:ascii="Helvetica" w:eastAsia="Times New Roman" w:hAnsi="Helvetica" w:cs="Helvetica"/>
                            <w:color w:val="F2F2F2"/>
                            <w:sz w:val="21"/>
                            <w:szCs w:val="21"/>
                          </w:rPr>
                          <w:t> TO VIEW THE WEBINAR</w:t>
                        </w:r>
                      </w:p>
                    </w:tc>
                  </w:tr>
                </w:tbl>
                <w:p w14:paraId="15988F91"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96F3069"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5853325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78293308" w14:textId="77777777">
                    <w:tc>
                      <w:tcPr>
                        <w:tcW w:w="0" w:type="auto"/>
                        <w:tcMar>
                          <w:top w:w="135" w:type="dxa"/>
                          <w:left w:w="270" w:type="dxa"/>
                          <w:bottom w:w="135" w:type="dxa"/>
                          <w:right w:w="270" w:type="dxa"/>
                        </w:tcMar>
                        <w:vAlign w:val="center"/>
                        <w:hideMark/>
                      </w:tcPr>
                      <w:tbl>
                        <w:tblPr>
                          <w:tblW w:w="5000" w:type="pct"/>
                          <w:shd w:val="clear" w:color="auto" w:fill="093270"/>
                          <w:tblCellMar>
                            <w:top w:w="15" w:type="dxa"/>
                            <w:left w:w="15" w:type="dxa"/>
                            <w:bottom w:w="15" w:type="dxa"/>
                            <w:right w:w="15" w:type="dxa"/>
                          </w:tblCellMar>
                          <w:tblLook w:val="04A0" w:firstRow="1" w:lastRow="0" w:firstColumn="1" w:lastColumn="0" w:noHBand="0" w:noVBand="1"/>
                        </w:tblPr>
                        <w:tblGrid>
                          <w:gridCol w:w="8820"/>
                        </w:tblGrid>
                        <w:tr w:rsidR="00C71CF2" w:rsidRPr="00C71CF2" w14:paraId="51136A5B" w14:textId="77777777">
                          <w:tc>
                            <w:tcPr>
                              <w:tcW w:w="0" w:type="auto"/>
                              <w:shd w:val="clear" w:color="auto" w:fill="093270"/>
                              <w:tcMar>
                                <w:top w:w="270" w:type="dxa"/>
                                <w:left w:w="270" w:type="dxa"/>
                                <w:bottom w:w="270" w:type="dxa"/>
                                <w:right w:w="270" w:type="dxa"/>
                              </w:tcMar>
                              <w:hideMark/>
                            </w:tcPr>
                            <w:p w14:paraId="19A10397" w14:textId="77777777" w:rsidR="00C71CF2" w:rsidRPr="00C71CF2" w:rsidRDefault="00C71CF2" w:rsidP="00C71CF2">
                              <w:pPr>
                                <w:spacing w:after="0" w:line="405" w:lineRule="atLeast"/>
                                <w:rPr>
                                  <w:rFonts w:ascii="Helvetica" w:eastAsia="Times New Roman" w:hAnsi="Helvetica" w:cs="Helvetica"/>
                                  <w:color w:val="F2F2F2"/>
                                  <w:sz w:val="27"/>
                                  <w:szCs w:val="27"/>
                                </w:rPr>
                              </w:pPr>
                              <w:bookmarkStart w:id="9" w:name="social_media"/>
                              <w:bookmarkEnd w:id="9"/>
                              <w:r w:rsidRPr="00C71CF2">
                                <w:rPr>
                                  <w:rFonts w:ascii="Helvetica" w:eastAsia="Times New Roman" w:hAnsi="Helvetica" w:cs="Helvetica"/>
                                  <w:color w:val="F2F2F2"/>
                                  <w:sz w:val="33"/>
                                  <w:szCs w:val="33"/>
                                </w:rPr>
                                <w:t>Follow us on Social Media!</w:t>
                              </w:r>
                            </w:p>
                          </w:tc>
                        </w:tr>
                      </w:tbl>
                      <w:p w14:paraId="70E40F3B"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5F97A99F"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0AC038C9" w14:textId="77777777" w:rsidR="00C71CF2" w:rsidRPr="00C71CF2" w:rsidRDefault="00C71CF2" w:rsidP="00C71CF2">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71CF2" w:rsidRPr="00C71CF2" w14:paraId="4BF815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CF2" w:rsidRPr="00C71CF2" w14:paraId="79A7BE94" w14:textId="77777777">
                    <w:tc>
                      <w:tcPr>
                        <w:tcW w:w="0" w:type="auto"/>
                        <w:tcMar>
                          <w:top w:w="0" w:type="dxa"/>
                          <w:left w:w="270" w:type="dxa"/>
                          <w:bottom w:w="135" w:type="dxa"/>
                          <w:right w:w="270" w:type="dxa"/>
                        </w:tcMar>
                        <w:hideMark/>
                      </w:tcPr>
                      <w:p w14:paraId="0B4F3B6F" w14:textId="77777777" w:rsidR="00C71CF2" w:rsidRPr="00C71CF2" w:rsidRDefault="00C71CF2" w:rsidP="00C71CF2">
                        <w:pPr>
                          <w:spacing w:after="0" w:line="315" w:lineRule="atLeast"/>
                          <w:rPr>
                            <w:rFonts w:ascii="Helvetica" w:eastAsia="Times New Roman" w:hAnsi="Helvetica" w:cs="Helvetica"/>
                            <w:color w:val="505050"/>
                            <w:sz w:val="21"/>
                            <w:szCs w:val="21"/>
                          </w:rPr>
                        </w:pPr>
                        <w:r w:rsidRPr="00C71CF2">
                          <w:rPr>
                            <w:rFonts w:ascii="Helvetica" w:eastAsia="Times New Roman" w:hAnsi="Helvetica" w:cs="Helvetica"/>
                            <w:color w:val="505050"/>
                            <w:sz w:val="21"/>
                            <w:szCs w:val="21"/>
                          </w:rPr>
                          <w:t xml:space="preserve">Cochrane Neonatal has finally joined the masses on Facebook and Twitter, </w:t>
                        </w:r>
                        <w:proofErr w:type="gramStart"/>
                        <w:r w:rsidRPr="00C71CF2">
                          <w:rPr>
                            <w:rFonts w:ascii="Helvetica" w:eastAsia="Times New Roman" w:hAnsi="Helvetica" w:cs="Helvetica"/>
                            <w:color w:val="505050"/>
                            <w:sz w:val="21"/>
                            <w:szCs w:val="21"/>
                          </w:rPr>
                          <w:t>in an effort to</w:t>
                        </w:r>
                        <w:proofErr w:type="gramEnd"/>
                        <w:r w:rsidRPr="00C71CF2">
                          <w:rPr>
                            <w:rFonts w:ascii="Helvetica" w:eastAsia="Times New Roman" w:hAnsi="Helvetica" w:cs="Helvetica"/>
                            <w:color w:val="505050"/>
                            <w:sz w:val="21"/>
                            <w:szCs w:val="21"/>
                          </w:rPr>
                          <w:t xml:space="preserve"> stay current and connected.</w:t>
                        </w:r>
                        <w:r w:rsidRPr="00C71CF2">
                          <w:rPr>
                            <w:rFonts w:ascii="Helvetica" w:eastAsia="Times New Roman" w:hAnsi="Helvetica" w:cs="Helvetica"/>
                            <w:color w:val="505050"/>
                            <w:sz w:val="21"/>
                            <w:szCs w:val="21"/>
                          </w:rPr>
                          <w:br/>
                        </w:r>
                        <w:r w:rsidRPr="00C71CF2">
                          <w:rPr>
                            <w:rFonts w:ascii="Helvetica" w:eastAsia="Times New Roman" w:hAnsi="Helvetica" w:cs="Helvetica"/>
                            <w:color w:val="505050"/>
                            <w:sz w:val="21"/>
                            <w:szCs w:val="21"/>
                          </w:rPr>
                          <w:br/>
                          <w:t>Please visit our Facebook page and follow us on Twitter by clicking the links below!</w:t>
                        </w:r>
                      </w:p>
                    </w:tc>
                  </w:tr>
                </w:tbl>
                <w:p w14:paraId="334728E1" w14:textId="77777777" w:rsidR="00C71CF2" w:rsidRPr="00C71CF2" w:rsidRDefault="00C71CF2" w:rsidP="00C71CF2">
                  <w:pPr>
                    <w:spacing w:after="0" w:line="240" w:lineRule="auto"/>
                    <w:rPr>
                      <w:rFonts w:ascii="Times New Roman" w:eastAsia="Times New Roman" w:hAnsi="Times New Roman" w:cs="Times New Roman"/>
                      <w:sz w:val="24"/>
                      <w:szCs w:val="24"/>
                    </w:rPr>
                  </w:pPr>
                </w:p>
              </w:tc>
            </w:tr>
          </w:tbl>
          <w:p w14:paraId="07701AA6" w14:textId="77777777" w:rsidR="00C71CF2" w:rsidRPr="00C71CF2" w:rsidRDefault="00C71CF2" w:rsidP="00C71CF2">
            <w:pPr>
              <w:spacing w:after="0" w:line="240" w:lineRule="auto"/>
              <w:rPr>
                <w:rFonts w:ascii="Times New Roman" w:eastAsia="Times New Roman" w:hAnsi="Times New Roman" w:cs="Times New Roman"/>
                <w:color w:val="000000"/>
                <w:sz w:val="27"/>
                <w:szCs w:val="27"/>
              </w:rPr>
            </w:pPr>
          </w:p>
        </w:tc>
      </w:tr>
    </w:tbl>
    <w:p w14:paraId="3C688822" w14:textId="77777777" w:rsidR="000F7CBA" w:rsidRDefault="000F7CBA"/>
    <w:sectPr w:rsidR="000F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287B"/>
    <w:multiLevelType w:val="multilevel"/>
    <w:tmpl w:val="6204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F2"/>
    <w:rsid w:val="000F7CBA"/>
    <w:rsid w:val="00C7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FEB5"/>
  <w15:chartTrackingRefBased/>
  <w15:docId w15:val="{45B10D96-7A0B-4EEA-B368-A6607D16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CF2"/>
    <w:rPr>
      <w:color w:val="0000FF"/>
      <w:u w:val="single"/>
    </w:rPr>
  </w:style>
  <w:style w:type="character" w:styleId="Strong">
    <w:name w:val="Strong"/>
    <w:basedOn w:val="DefaultParagraphFont"/>
    <w:uiPriority w:val="22"/>
    <w:qFormat/>
    <w:rsid w:val="00C71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56705">
      <w:bodyDiv w:val="1"/>
      <w:marLeft w:val="0"/>
      <w:marRight w:val="0"/>
      <w:marTop w:val="0"/>
      <w:marBottom w:val="0"/>
      <w:divBdr>
        <w:top w:val="none" w:sz="0" w:space="0" w:color="auto"/>
        <w:left w:val="none" w:sz="0" w:space="0" w:color="auto"/>
        <w:bottom w:val="none" w:sz="0" w:space="0" w:color="auto"/>
        <w:right w:val="none" w:sz="0" w:space="0" w:color="auto"/>
      </w:divBdr>
      <w:divsChild>
        <w:div w:id="893007266">
          <w:marLeft w:val="0"/>
          <w:marRight w:val="0"/>
          <w:marTop w:val="0"/>
          <w:marBottom w:val="0"/>
          <w:divBdr>
            <w:top w:val="none" w:sz="0" w:space="0" w:color="auto"/>
            <w:left w:val="none" w:sz="0" w:space="0" w:color="auto"/>
            <w:bottom w:val="none" w:sz="0" w:space="0" w:color="auto"/>
            <w:right w:val="none" w:sz="0" w:space="0" w:color="auto"/>
          </w:divBdr>
        </w:div>
        <w:div w:id="504981428">
          <w:marLeft w:val="0"/>
          <w:marRight w:val="0"/>
          <w:marTop w:val="0"/>
          <w:marBottom w:val="0"/>
          <w:divBdr>
            <w:top w:val="none" w:sz="0" w:space="0" w:color="auto"/>
            <w:left w:val="none" w:sz="0" w:space="0" w:color="auto"/>
            <w:bottom w:val="none" w:sz="0" w:space="0" w:color="auto"/>
            <w:right w:val="none" w:sz="0" w:space="0" w:color="auto"/>
          </w:divBdr>
        </w:div>
        <w:div w:id="2094161552">
          <w:marLeft w:val="0"/>
          <w:marRight w:val="0"/>
          <w:marTop w:val="0"/>
          <w:marBottom w:val="0"/>
          <w:divBdr>
            <w:top w:val="none" w:sz="0" w:space="0" w:color="auto"/>
            <w:left w:val="none" w:sz="0" w:space="0" w:color="auto"/>
            <w:bottom w:val="none" w:sz="0" w:space="0" w:color="auto"/>
            <w:right w:val="none" w:sz="0" w:space="0" w:color="auto"/>
          </w:divBdr>
        </w:div>
        <w:div w:id="1869290374">
          <w:marLeft w:val="0"/>
          <w:marRight w:val="0"/>
          <w:marTop w:val="0"/>
          <w:marBottom w:val="0"/>
          <w:divBdr>
            <w:top w:val="none" w:sz="0" w:space="0" w:color="auto"/>
            <w:left w:val="none" w:sz="0" w:space="0" w:color="auto"/>
            <w:bottom w:val="none" w:sz="0" w:space="0" w:color="auto"/>
            <w:right w:val="none" w:sz="0" w:space="0" w:color="auto"/>
          </w:divBdr>
        </w:div>
        <w:div w:id="1940260695">
          <w:marLeft w:val="0"/>
          <w:marRight w:val="0"/>
          <w:marTop w:val="0"/>
          <w:marBottom w:val="0"/>
          <w:divBdr>
            <w:top w:val="none" w:sz="0" w:space="0" w:color="auto"/>
            <w:left w:val="none" w:sz="0" w:space="0" w:color="auto"/>
            <w:bottom w:val="none" w:sz="0" w:space="0" w:color="auto"/>
            <w:right w:val="none" w:sz="0" w:space="0" w:color="auto"/>
          </w:divBdr>
        </w:div>
        <w:div w:id="362559455">
          <w:marLeft w:val="0"/>
          <w:marRight w:val="0"/>
          <w:marTop w:val="0"/>
          <w:marBottom w:val="0"/>
          <w:divBdr>
            <w:top w:val="none" w:sz="0" w:space="0" w:color="auto"/>
            <w:left w:val="none" w:sz="0" w:space="0" w:color="auto"/>
            <w:bottom w:val="none" w:sz="0" w:space="0" w:color="auto"/>
            <w:right w:val="none" w:sz="0" w:space="0" w:color="auto"/>
          </w:divBdr>
        </w:div>
        <w:div w:id="2054692117">
          <w:marLeft w:val="0"/>
          <w:marRight w:val="0"/>
          <w:marTop w:val="0"/>
          <w:marBottom w:val="0"/>
          <w:divBdr>
            <w:top w:val="none" w:sz="0" w:space="0" w:color="auto"/>
            <w:left w:val="none" w:sz="0" w:space="0" w:color="auto"/>
            <w:bottom w:val="none" w:sz="0" w:space="0" w:color="auto"/>
            <w:right w:val="none" w:sz="0" w:space="0" w:color="auto"/>
          </w:divBdr>
        </w:div>
        <w:div w:id="1225676311">
          <w:marLeft w:val="0"/>
          <w:marRight w:val="0"/>
          <w:marTop w:val="0"/>
          <w:marBottom w:val="0"/>
          <w:divBdr>
            <w:top w:val="none" w:sz="0" w:space="0" w:color="auto"/>
            <w:left w:val="none" w:sz="0" w:space="0" w:color="auto"/>
            <w:bottom w:val="none" w:sz="0" w:space="0" w:color="auto"/>
            <w:right w:val="none" w:sz="0" w:space="0" w:color="auto"/>
          </w:divBdr>
        </w:div>
        <w:div w:id="1567183872">
          <w:marLeft w:val="0"/>
          <w:marRight w:val="0"/>
          <w:marTop w:val="0"/>
          <w:marBottom w:val="0"/>
          <w:divBdr>
            <w:top w:val="none" w:sz="0" w:space="0" w:color="auto"/>
            <w:left w:val="none" w:sz="0" w:space="0" w:color="auto"/>
            <w:bottom w:val="none" w:sz="0" w:space="0" w:color="auto"/>
            <w:right w:val="none" w:sz="0" w:space="0" w:color="auto"/>
          </w:divBdr>
        </w:div>
        <w:div w:id="46925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14651858.CD008435.pub3/full" TargetMode="External"/><Relationship Id="rId18" Type="http://schemas.openxmlformats.org/officeDocument/2006/relationships/hyperlink" Target="http://onlinelibrary.wiley.com/doi/10.1002/14651858.CD007137.pub5/full" TargetMode="External"/><Relationship Id="rId26" Type="http://schemas.openxmlformats.org/officeDocument/2006/relationships/hyperlink" Target="http://onlinelibrary.wiley.com/doi/10.1002/14651858.CD012413.pub2/full" TargetMode="External"/><Relationship Id="rId39" Type="http://schemas.openxmlformats.org/officeDocument/2006/relationships/hyperlink" Target="http://onlinelibrary.wiley.com/doi/10.1002/14651858.CD001241.pub7/full" TargetMode="External"/><Relationship Id="rId3" Type="http://schemas.openxmlformats.org/officeDocument/2006/relationships/settings" Target="settings.xml"/><Relationship Id="rId21" Type="http://schemas.openxmlformats.org/officeDocument/2006/relationships/hyperlink" Target="http://onlinelibrary.wiley.com/doi/10.1002/14651858.CD012251.pub2/full" TargetMode="External"/><Relationship Id="rId34" Type="http://schemas.openxmlformats.org/officeDocument/2006/relationships/hyperlink" Target="http://onlinelibrary.wiley.com/doi/10.1002/14651858.CD002058.pub3/full" TargetMode="External"/><Relationship Id="rId42" Type="http://schemas.openxmlformats.org/officeDocument/2006/relationships/hyperlink" Target="http://onlinelibrary.wiley.com/doi/10.1002/14651858.CD007137.pub5/full" TargetMode="Externa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s://public.vtoxford.org/" TargetMode="External"/><Relationship Id="rId12" Type="http://schemas.openxmlformats.org/officeDocument/2006/relationships/hyperlink" Target="http://onlinelibrary.wiley.com/doi/10.1002/14651858.CD002771.pub4/full" TargetMode="External"/><Relationship Id="rId17" Type="http://schemas.openxmlformats.org/officeDocument/2006/relationships/hyperlink" Target="http://onlinelibrary.wiley.com/doi/10.1002/14651858.CD003481.pub6/full" TargetMode="External"/><Relationship Id="rId25" Type="http://schemas.openxmlformats.org/officeDocument/2006/relationships/hyperlink" Target="http://onlinelibrary.wiley.com/doi/10.1002/14651858.CD011506.pub2/full" TargetMode="External"/><Relationship Id="rId33" Type="http://schemas.openxmlformats.org/officeDocument/2006/relationships/hyperlink" Target="http://onlinelibrary.wiley.com/doi/10.1002/14651858.CD001145.pub4/full" TargetMode="External"/><Relationship Id="rId38" Type="http://schemas.openxmlformats.org/officeDocument/2006/relationships/hyperlink" Target="http://onlinelibrary.wiley.com/doi/10.1002/14651858.CD005494.pub4/full" TargetMode="External"/><Relationship Id="rId46" Type="http://schemas.openxmlformats.org/officeDocument/2006/relationships/hyperlink" Target="mailto:Jennifer.Spano@med.uvm.edu" TargetMode="External"/><Relationship Id="rId2" Type="http://schemas.openxmlformats.org/officeDocument/2006/relationships/styles" Target="styles.xml"/><Relationship Id="rId16" Type="http://schemas.openxmlformats.org/officeDocument/2006/relationships/hyperlink" Target="http://onlinelibrary.wiley.com/doi/10.1002/14651858.CD004863.pub4/abstract;jsessionid=0BBF7E79A8B216A5D1A70D462105EFA9.f02t01" TargetMode="External"/><Relationship Id="rId20" Type="http://schemas.openxmlformats.org/officeDocument/2006/relationships/hyperlink" Target="http://www.cochranelibrary.com/" TargetMode="External"/><Relationship Id="rId29" Type="http://schemas.openxmlformats.org/officeDocument/2006/relationships/hyperlink" Target="http://onlinelibrary.wiley.com/doi/10.1002/14651858.CD006183.pub2/full" TargetMode="External"/><Relationship Id="rId41" Type="http://schemas.openxmlformats.org/officeDocument/2006/relationships/hyperlink" Target="http://onlinelibrary.wiley.com/doi/10.1002/14651858.CD004953.pub3/ful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nlinelibrary.wiley.com/doi/10.1002/14651858.CD002971.pub3/full" TargetMode="External"/><Relationship Id="rId24" Type="http://schemas.openxmlformats.org/officeDocument/2006/relationships/hyperlink" Target="http://onlinelibrary.wiley.com/doi/10.1002/14651858.CD012412.pub2/full" TargetMode="External"/><Relationship Id="rId32" Type="http://schemas.openxmlformats.org/officeDocument/2006/relationships/hyperlink" Target="http://onlinelibrary.wiley.com/doi/10.1002/14651858.CD001146.pub5/abstract" TargetMode="External"/><Relationship Id="rId37" Type="http://schemas.openxmlformats.org/officeDocument/2006/relationships/hyperlink" Target="http://onlinelibrary.wiley.com/doi/10.1002/14651858.CD002311.pub4/full" TargetMode="External"/><Relationship Id="rId40" Type="http://schemas.openxmlformats.org/officeDocument/2006/relationships/hyperlink" Target="http://onlinelibrary.wiley.com/doi/10.1002/14651858.CD008404.pub3/full" TargetMode="External"/><Relationship Id="rId45" Type="http://schemas.openxmlformats.org/officeDocument/2006/relationships/hyperlink" Target="https://www.surveymonkey.com/r/LKXKLVC" TargetMode="External"/><Relationship Id="rId5" Type="http://schemas.openxmlformats.org/officeDocument/2006/relationships/image" Target="media/image1.png"/><Relationship Id="rId15" Type="http://schemas.openxmlformats.org/officeDocument/2006/relationships/hyperlink" Target="http://onlinelibrary.wiley.com/doi/10.1002/14651858.CD003212.pub3/full" TargetMode="External"/><Relationship Id="rId23" Type="http://schemas.openxmlformats.org/officeDocument/2006/relationships/hyperlink" Target="http://onlinelibrary.wiley.com/doi/10.1002/14651858.CD011048.pub2/full" TargetMode="External"/><Relationship Id="rId28" Type="http://schemas.openxmlformats.org/officeDocument/2006/relationships/hyperlink" Target="http://onlinelibrary.wiley.com/doi/10.1002/14651858.CD012362.pub2/full" TargetMode="External"/><Relationship Id="rId36" Type="http://schemas.openxmlformats.org/officeDocument/2006/relationships/hyperlink" Target="http://onlinelibrary.wiley.com/doi/10.1002/14651858.CD003666.pub4/full" TargetMode="External"/><Relationship Id="rId49" Type="http://schemas.openxmlformats.org/officeDocument/2006/relationships/fontTable" Target="fontTable.xml"/><Relationship Id="rId10" Type="http://schemas.openxmlformats.org/officeDocument/2006/relationships/hyperlink" Target="http://onlinelibrary.wiley.com/doi/10.1002/14651858.CD005496.pub4/full" TargetMode="External"/><Relationship Id="rId19" Type="http://schemas.openxmlformats.org/officeDocument/2006/relationships/hyperlink" Target="http://onlinelibrary.wiley.com/doi/10.1002/14651858.CD004865.pub3/full" TargetMode="External"/><Relationship Id="rId31" Type="http://schemas.openxmlformats.org/officeDocument/2006/relationships/hyperlink" Target="http://onlinelibrary.wiley.com/doi/10.1002/14651858.CD012468.pub2/full"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ublic.vtoxford.org/" TargetMode="External"/><Relationship Id="rId14" Type="http://schemas.openxmlformats.org/officeDocument/2006/relationships/hyperlink" Target="http://onlinelibrary.wiley.com/doi/10.1002/14651858.CD005495.pub4/full" TargetMode="External"/><Relationship Id="rId22" Type="http://schemas.openxmlformats.org/officeDocument/2006/relationships/hyperlink" Target="http://onlinelibrary.wiley.com/doi/10.1002/14651858.CD012142.pub2/full" TargetMode="External"/><Relationship Id="rId27" Type="http://schemas.openxmlformats.org/officeDocument/2006/relationships/hyperlink" Target="http://onlinelibrary.wiley.com/doi/10.1002/14651858.CD011891.pub2/full" TargetMode="External"/><Relationship Id="rId30" Type="http://schemas.openxmlformats.org/officeDocument/2006/relationships/hyperlink" Target="http://onlinelibrary.wiley.com/doi/10.1002/14651858.CD011791.pub2/full" TargetMode="External"/><Relationship Id="rId35" Type="http://schemas.openxmlformats.org/officeDocument/2006/relationships/hyperlink" Target="http://onlinelibrary.wiley.com/doi/10.1002/14651858.CD002057.pub4/full" TargetMode="External"/><Relationship Id="rId43" Type="http://schemas.openxmlformats.org/officeDocument/2006/relationships/hyperlink" Target="http://www.cochranelibrary.com/" TargetMode="External"/><Relationship Id="rId48" Type="http://schemas.openxmlformats.org/officeDocument/2006/relationships/hyperlink" Target="https://media.vtoxford.org/multimedia/Cochrane/09292017/CochraneNeonatalWebinar_9-29-17_player.html" TargetMode="Externa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O'Connell</dc:creator>
  <cp:keywords/>
  <dc:description/>
  <cp:lastModifiedBy>Caitlin O'Connell</cp:lastModifiedBy>
  <cp:revision>1</cp:revision>
  <dcterms:created xsi:type="dcterms:W3CDTF">2019-01-10T21:14:00Z</dcterms:created>
  <dcterms:modified xsi:type="dcterms:W3CDTF">2019-01-10T21:17:00Z</dcterms:modified>
</cp:coreProperties>
</file>